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01" w:rsidRDefault="006F2901" w:rsidP="006F2901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Lynnfield </w:t>
      </w:r>
      <w:r w:rsidRPr="006F2901">
        <w:rPr>
          <w:sz w:val="24"/>
          <w:u w:val="single"/>
        </w:rPr>
        <w:t xml:space="preserve">Early </w:t>
      </w:r>
      <w:r>
        <w:rPr>
          <w:sz w:val="24"/>
          <w:u w:val="single"/>
        </w:rPr>
        <w:t>Year</w:t>
      </w:r>
      <w:r w:rsidRPr="006F2901">
        <w:rPr>
          <w:sz w:val="24"/>
          <w:u w:val="single"/>
        </w:rPr>
        <w:t>s curriculum</w:t>
      </w:r>
    </w:p>
    <w:p w:rsidR="006F2901" w:rsidRPr="006F2901" w:rsidRDefault="006F2901" w:rsidP="006F2901">
      <w:pPr>
        <w:jc w:val="center"/>
        <w:rPr>
          <w:sz w:val="24"/>
          <w:u w:val="single"/>
        </w:rPr>
      </w:pPr>
    </w:p>
    <w:p w:rsidR="006F2901" w:rsidRDefault="006F2901">
      <w:proofErr w:type="gramStart"/>
      <w:r>
        <w:t>Year  A</w:t>
      </w:r>
      <w:proofErr w:type="gramEnd"/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172"/>
        <w:gridCol w:w="3173"/>
        <w:gridCol w:w="3173"/>
      </w:tblGrid>
      <w:tr w:rsidR="007D2AD0" w:rsidTr="007D2AD0">
        <w:trPr>
          <w:trHeight w:val="1910"/>
        </w:trPr>
        <w:tc>
          <w:tcPr>
            <w:tcW w:w="3172" w:type="dxa"/>
          </w:tcPr>
          <w:p w:rsidR="006F2901" w:rsidRDefault="006F2901">
            <w:r>
              <w:t>Autumn 1</w:t>
            </w:r>
          </w:p>
          <w:p w:rsidR="006F2901" w:rsidRDefault="006F2901" w:rsidP="006F2901"/>
          <w:p w:rsidR="007D2AD0" w:rsidRDefault="006F2901" w:rsidP="006F2901">
            <w:pPr>
              <w:jc w:val="center"/>
            </w:pPr>
            <w:r>
              <w:t>Pirates</w:t>
            </w:r>
          </w:p>
          <w:p w:rsidR="006F2901" w:rsidRPr="006F2901" w:rsidRDefault="006F2901" w:rsidP="006F2901">
            <w:pPr>
              <w:jc w:val="center"/>
            </w:pPr>
            <w:r>
              <w:t>Shiver me timbers</w:t>
            </w:r>
          </w:p>
        </w:tc>
        <w:tc>
          <w:tcPr>
            <w:tcW w:w="3173" w:type="dxa"/>
          </w:tcPr>
          <w:p w:rsidR="007D2AD0" w:rsidRDefault="006F2901">
            <w:r>
              <w:t>Spring 1</w:t>
            </w:r>
          </w:p>
          <w:p w:rsidR="006F2901" w:rsidRDefault="006F2901"/>
          <w:p w:rsidR="006F2901" w:rsidRDefault="006F2901" w:rsidP="006F2901">
            <w:pPr>
              <w:jc w:val="center"/>
            </w:pPr>
            <w:r>
              <w:t>Artic</w:t>
            </w:r>
          </w:p>
          <w:p w:rsidR="006F2901" w:rsidRDefault="006F2901" w:rsidP="006F2901">
            <w:pPr>
              <w:jc w:val="center"/>
            </w:pPr>
            <w:r>
              <w:t>Shivers and quivers</w:t>
            </w:r>
          </w:p>
        </w:tc>
        <w:tc>
          <w:tcPr>
            <w:tcW w:w="3173" w:type="dxa"/>
          </w:tcPr>
          <w:p w:rsidR="006F2901" w:rsidRDefault="006F2901">
            <w:r>
              <w:t>Summer 1</w:t>
            </w:r>
          </w:p>
          <w:p w:rsidR="006F2901" w:rsidRDefault="006F2901" w:rsidP="006F2901"/>
          <w:p w:rsidR="007D2AD0" w:rsidRDefault="006F2901" w:rsidP="006F2901">
            <w:pPr>
              <w:jc w:val="center"/>
            </w:pPr>
            <w:r>
              <w:t>Animals</w:t>
            </w:r>
          </w:p>
          <w:p w:rsidR="006F2901" w:rsidRPr="006F2901" w:rsidRDefault="006F2901" w:rsidP="006F2901">
            <w:pPr>
              <w:jc w:val="center"/>
            </w:pPr>
            <w:r>
              <w:t>Paws and Prints</w:t>
            </w:r>
          </w:p>
        </w:tc>
      </w:tr>
      <w:tr w:rsidR="007D2AD0" w:rsidTr="007D2AD0">
        <w:trPr>
          <w:trHeight w:val="1997"/>
        </w:trPr>
        <w:tc>
          <w:tcPr>
            <w:tcW w:w="3172" w:type="dxa"/>
          </w:tcPr>
          <w:p w:rsidR="006F2901" w:rsidRDefault="006F2901" w:rsidP="006F2901">
            <w:r>
              <w:t>Autumn 2</w:t>
            </w:r>
          </w:p>
          <w:p w:rsidR="006F2901" w:rsidRDefault="006F2901" w:rsidP="006F2901">
            <w:pPr>
              <w:jc w:val="center"/>
            </w:pPr>
          </w:p>
          <w:p w:rsidR="006F2901" w:rsidRDefault="006F2901" w:rsidP="006F2901">
            <w:pPr>
              <w:jc w:val="center"/>
            </w:pPr>
            <w:r>
              <w:t>Space</w:t>
            </w:r>
          </w:p>
          <w:p w:rsidR="006F2901" w:rsidRDefault="006F2901" w:rsidP="006F2901">
            <w:pPr>
              <w:jc w:val="center"/>
            </w:pPr>
            <w:r>
              <w:t>Aliens and underpants</w:t>
            </w:r>
          </w:p>
        </w:tc>
        <w:tc>
          <w:tcPr>
            <w:tcW w:w="3173" w:type="dxa"/>
          </w:tcPr>
          <w:p w:rsidR="007D2AD0" w:rsidRDefault="006F2901" w:rsidP="006F2901">
            <w:r>
              <w:t>Spring 2</w:t>
            </w:r>
          </w:p>
          <w:p w:rsidR="006F2901" w:rsidRDefault="006F2901" w:rsidP="006F2901">
            <w:pPr>
              <w:jc w:val="center"/>
            </w:pPr>
          </w:p>
          <w:p w:rsidR="006F2901" w:rsidRDefault="006F2901" w:rsidP="006F2901">
            <w:pPr>
              <w:jc w:val="center"/>
            </w:pPr>
            <w:r>
              <w:t>Growth</w:t>
            </w:r>
          </w:p>
          <w:p w:rsidR="006F2901" w:rsidRDefault="006F2901" w:rsidP="006F2901">
            <w:pPr>
              <w:jc w:val="center"/>
            </w:pPr>
            <w:r>
              <w:t>Shoots and roots</w:t>
            </w:r>
          </w:p>
        </w:tc>
        <w:tc>
          <w:tcPr>
            <w:tcW w:w="3173" w:type="dxa"/>
          </w:tcPr>
          <w:p w:rsidR="007D2AD0" w:rsidRDefault="006F2901">
            <w:r>
              <w:t>Summer 2</w:t>
            </w:r>
          </w:p>
          <w:p w:rsidR="006F2901" w:rsidRDefault="006F2901" w:rsidP="006F2901">
            <w:pPr>
              <w:jc w:val="center"/>
            </w:pPr>
          </w:p>
          <w:p w:rsidR="006F2901" w:rsidRDefault="006F2901" w:rsidP="006F2901">
            <w:pPr>
              <w:jc w:val="center"/>
            </w:pPr>
            <w:r>
              <w:t>Holidays/transport</w:t>
            </w:r>
          </w:p>
          <w:p w:rsidR="006F2901" w:rsidRDefault="006F2901" w:rsidP="006F2901">
            <w:pPr>
              <w:jc w:val="center"/>
            </w:pPr>
            <w:r>
              <w:t xml:space="preserve">Up </w:t>
            </w:r>
            <w:proofErr w:type="spellStart"/>
            <w:r>
              <w:t>Up</w:t>
            </w:r>
            <w:proofErr w:type="spellEnd"/>
            <w:r>
              <w:t xml:space="preserve"> and away</w:t>
            </w:r>
          </w:p>
        </w:tc>
      </w:tr>
    </w:tbl>
    <w:p w:rsidR="00173293" w:rsidRDefault="00837195"/>
    <w:p w:rsidR="006F2901" w:rsidRDefault="006F2901"/>
    <w:p w:rsidR="006F2901" w:rsidRDefault="006F2901"/>
    <w:p w:rsidR="006F2901" w:rsidRDefault="006F2901">
      <w:r>
        <w:t>Year B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172"/>
        <w:gridCol w:w="3173"/>
        <w:gridCol w:w="3173"/>
      </w:tblGrid>
      <w:tr w:rsidR="006F2901" w:rsidTr="001019B0">
        <w:trPr>
          <w:trHeight w:val="1910"/>
        </w:trPr>
        <w:tc>
          <w:tcPr>
            <w:tcW w:w="3172" w:type="dxa"/>
          </w:tcPr>
          <w:p w:rsidR="006F2901" w:rsidRDefault="006F2901" w:rsidP="001019B0">
            <w:r>
              <w:t>Autumn 1</w:t>
            </w:r>
          </w:p>
          <w:p w:rsidR="006F2901" w:rsidRDefault="006F2901" w:rsidP="001019B0"/>
          <w:p w:rsidR="006F2901" w:rsidRDefault="006F2901" w:rsidP="001019B0">
            <w:pPr>
              <w:jc w:val="center"/>
            </w:pPr>
            <w:r>
              <w:t>Under the sea</w:t>
            </w:r>
          </w:p>
          <w:p w:rsidR="006F2901" w:rsidRPr="006F2901" w:rsidRDefault="006F2901" w:rsidP="001019B0">
            <w:pPr>
              <w:jc w:val="center"/>
            </w:pPr>
            <w:r>
              <w:t>Beyond the deep</w:t>
            </w:r>
          </w:p>
        </w:tc>
        <w:tc>
          <w:tcPr>
            <w:tcW w:w="3173" w:type="dxa"/>
          </w:tcPr>
          <w:p w:rsidR="006F2901" w:rsidRDefault="006F2901" w:rsidP="001019B0">
            <w:r>
              <w:t>Spring 1</w:t>
            </w:r>
          </w:p>
          <w:p w:rsidR="006F2901" w:rsidRDefault="006F2901" w:rsidP="001019B0"/>
          <w:p w:rsidR="006F2901" w:rsidRDefault="006F2901" w:rsidP="001019B0">
            <w:pPr>
              <w:jc w:val="center"/>
            </w:pPr>
            <w:r>
              <w:t>Magic</w:t>
            </w:r>
          </w:p>
          <w:p w:rsidR="006F2901" w:rsidRDefault="006F2901" w:rsidP="001019B0">
            <w:pPr>
              <w:jc w:val="center"/>
            </w:pPr>
            <w:r>
              <w:t>Smelly socks and marmalade</w:t>
            </w:r>
          </w:p>
        </w:tc>
        <w:tc>
          <w:tcPr>
            <w:tcW w:w="3173" w:type="dxa"/>
          </w:tcPr>
          <w:p w:rsidR="006F2901" w:rsidRDefault="006F2901" w:rsidP="001019B0">
            <w:r>
              <w:t>Summer 1</w:t>
            </w:r>
          </w:p>
          <w:p w:rsidR="006F2901" w:rsidRDefault="006F2901" w:rsidP="001019B0"/>
          <w:p w:rsidR="006F2901" w:rsidRDefault="006F2901" w:rsidP="001019B0">
            <w:pPr>
              <w:jc w:val="center"/>
            </w:pPr>
            <w:r>
              <w:t>Traditional Tales</w:t>
            </w:r>
          </w:p>
          <w:p w:rsidR="006F2901" w:rsidRPr="006F2901" w:rsidRDefault="006F2901" w:rsidP="001019B0">
            <w:pPr>
              <w:jc w:val="center"/>
            </w:pPr>
            <w:r>
              <w:t>Once upon a time</w:t>
            </w:r>
          </w:p>
        </w:tc>
      </w:tr>
      <w:tr w:rsidR="006F2901" w:rsidTr="001019B0">
        <w:trPr>
          <w:trHeight w:val="1997"/>
        </w:trPr>
        <w:tc>
          <w:tcPr>
            <w:tcW w:w="3172" w:type="dxa"/>
          </w:tcPr>
          <w:p w:rsidR="006F2901" w:rsidRDefault="006F2901" w:rsidP="001019B0">
            <w:r>
              <w:t>Autumn 2</w:t>
            </w:r>
          </w:p>
          <w:p w:rsidR="006F2901" w:rsidRDefault="006F2901" w:rsidP="001019B0">
            <w:pPr>
              <w:jc w:val="center"/>
            </w:pPr>
          </w:p>
          <w:p w:rsidR="006F2901" w:rsidRDefault="006F2901" w:rsidP="001019B0">
            <w:pPr>
              <w:jc w:val="center"/>
            </w:pPr>
            <w:r>
              <w:t>Light and Dark</w:t>
            </w:r>
          </w:p>
          <w:p w:rsidR="006F2901" w:rsidRDefault="006F2901" w:rsidP="001019B0">
            <w:pPr>
              <w:jc w:val="center"/>
            </w:pPr>
            <w:r>
              <w:t>Shimmer and Shine</w:t>
            </w:r>
          </w:p>
        </w:tc>
        <w:tc>
          <w:tcPr>
            <w:tcW w:w="3173" w:type="dxa"/>
          </w:tcPr>
          <w:p w:rsidR="006F2901" w:rsidRDefault="006F2901" w:rsidP="001019B0">
            <w:r>
              <w:t>Spring 2</w:t>
            </w:r>
          </w:p>
          <w:p w:rsidR="006F2901" w:rsidRDefault="006F2901" w:rsidP="001019B0">
            <w:pPr>
              <w:jc w:val="center"/>
            </w:pPr>
          </w:p>
          <w:p w:rsidR="006F2901" w:rsidRDefault="006F2901" w:rsidP="001019B0">
            <w:pPr>
              <w:jc w:val="center"/>
            </w:pPr>
            <w:r>
              <w:t>Mini beasts</w:t>
            </w:r>
          </w:p>
          <w:p w:rsidR="006F2901" w:rsidRDefault="006F2901" w:rsidP="001019B0">
            <w:pPr>
              <w:jc w:val="center"/>
            </w:pPr>
            <w:r>
              <w:t>Wings and Stings</w:t>
            </w:r>
          </w:p>
        </w:tc>
        <w:tc>
          <w:tcPr>
            <w:tcW w:w="3173" w:type="dxa"/>
          </w:tcPr>
          <w:p w:rsidR="006F2901" w:rsidRDefault="006F2901" w:rsidP="001019B0">
            <w:r>
              <w:t>Summer 2</w:t>
            </w:r>
          </w:p>
          <w:p w:rsidR="006F2901" w:rsidRDefault="006F2901" w:rsidP="001019B0">
            <w:pPr>
              <w:jc w:val="center"/>
            </w:pPr>
          </w:p>
          <w:p w:rsidR="006F2901" w:rsidRDefault="006F2901" w:rsidP="001019B0">
            <w:pPr>
              <w:jc w:val="center"/>
            </w:pPr>
            <w:r>
              <w:t>Bears</w:t>
            </w:r>
          </w:p>
          <w:p w:rsidR="006F2901" w:rsidRDefault="006F2901" w:rsidP="001019B0">
            <w:pPr>
              <w:jc w:val="center"/>
            </w:pPr>
            <w:r>
              <w:t>Deep in the woods</w:t>
            </w:r>
          </w:p>
        </w:tc>
      </w:tr>
    </w:tbl>
    <w:p w:rsidR="006F2901" w:rsidRDefault="006F2901"/>
    <w:p w:rsidR="003B441A" w:rsidRDefault="003B441A"/>
    <w:p w:rsidR="003B441A" w:rsidRDefault="003B441A"/>
    <w:p w:rsidR="003B441A" w:rsidRDefault="003B441A"/>
    <w:p w:rsidR="003B441A" w:rsidRDefault="003B441A"/>
    <w:p w:rsidR="008B175E" w:rsidRPr="008B175E" w:rsidRDefault="008B175E" w:rsidP="003B441A">
      <w:pPr>
        <w:rPr>
          <w:b/>
          <w:u w:val="single"/>
        </w:rPr>
      </w:pPr>
      <w:r w:rsidRPr="008B175E">
        <w:rPr>
          <w:b/>
          <w:u w:val="single"/>
        </w:rPr>
        <w:lastRenderedPageBreak/>
        <w:t>The Early Years foundation stage curriculum</w:t>
      </w:r>
    </w:p>
    <w:p w:rsidR="003B441A" w:rsidRPr="003B441A" w:rsidRDefault="003B441A" w:rsidP="003B441A">
      <w:r w:rsidRPr="003B441A">
        <w:t>Activities in Reception are carefully planned and organised in order to provide a range of learning e</w:t>
      </w:r>
      <w:r w:rsidR="008B175E">
        <w:t xml:space="preserve">xperiences. Individual records </w:t>
      </w:r>
      <w:r w:rsidRPr="003B441A">
        <w:t>are kept by staff to record the activities your child participates in as well as their progress in specific skills.</w:t>
      </w:r>
    </w:p>
    <w:p w:rsidR="003B441A" w:rsidRPr="003B441A" w:rsidRDefault="003B441A" w:rsidP="003B441A">
      <w:r w:rsidRPr="003B441A">
        <w:t xml:space="preserve">Planning is carried out using a topic-based approach, following the children’s interests and responding to specific events. </w:t>
      </w:r>
    </w:p>
    <w:p w:rsidR="003B441A" w:rsidRPr="003B441A" w:rsidRDefault="003B441A" w:rsidP="003B441A">
      <w:r w:rsidRPr="003B441A">
        <w:t>There are 7 Areas of Learning in the Early Years Foundation Stage (EYFS), which activities are planned around:</w:t>
      </w:r>
    </w:p>
    <w:p w:rsidR="00000000" w:rsidRPr="003B441A" w:rsidRDefault="00837195" w:rsidP="003B441A">
      <w:pPr>
        <w:numPr>
          <w:ilvl w:val="0"/>
          <w:numId w:val="1"/>
        </w:numPr>
      </w:pPr>
      <w:r w:rsidRPr="003B441A">
        <w:rPr>
          <w:b/>
          <w:bCs/>
        </w:rPr>
        <w:t>Personal, Social and Emotional Development</w:t>
      </w:r>
    </w:p>
    <w:p w:rsidR="003B441A" w:rsidRPr="003B441A" w:rsidRDefault="003B441A" w:rsidP="003B441A">
      <w:pPr>
        <w:numPr>
          <w:ilvl w:val="0"/>
          <w:numId w:val="6"/>
        </w:numPr>
      </w:pPr>
      <w:r w:rsidRPr="003B441A">
        <w:t>Self Confidence and Self Awareness</w:t>
      </w:r>
    </w:p>
    <w:p w:rsidR="003B441A" w:rsidRPr="003B441A" w:rsidRDefault="003B441A" w:rsidP="003B441A">
      <w:pPr>
        <w:numPr>
          <w:ilvl w:val="0"/>
          <w:numId w:val="6"/>
        </w:numPr>
      </w:pPr>
      <w:r w:rsidRPr="003B441A">
        <w:t>Making Relationships</w:t>
      </w:r>
    </w:p>
    <w:p w:rsidR="003B441A" w:rsidRPr="003B441A" w:rsidRDefault="003B441A" w:rsidP="003B441A">
      <w:pPr>
        <w:numPr>
          <w:ilvl w:val="0"/>
          <w:numId w:val="6"/>
        </w:numPr>
      </w:pPr>
      <w:r w:rsidRPr="003B441A">
        <w:t>Managing Feelings and Behaviour</w:t>
      </w:r>
    </w:p>
    <w:p w:rsidR="003B441A" w:rsidRDefault="00837195" w:rsidP="003B441A">
      <w:pPr>
        <w:pStyle w:val="ListParagraph"/>
        <w:numPr>
          <w:ilvl w:val="0"/>
          <w:numId w:val="1"/>
        </w:numPr>
      </w:pPr>
      <w:r w:rsidRPr="003B441A">
        <w:rPr>
          <w:b/>
          <w:bCs/>
        </w:rPr>
        <w:t>Physical Development</w:t>
      </w:r>
      <w:r w:rsidR="003B441A" w:rsidRPr="003B441A">
        <w:t xml:space="preserve"> </w:t>
      </w:r>
    </w:p>
    <w:p w:rsidR="003B441A" w:rsidRPr="003B441A" w:rsidRDefault="003B441A" w:rsidP="003B441A">
      <w:pPr>
        <w:numPr>
          <w:ilvl w:val="0"/>
          <w:numId w:val="4"/>
        </w:numPr>
        <w:tabs>
          <w:tab w:val="num" w:pos="720"/>
        </w:tabs>
      </w:pPr>
      <w:r w:rsidRPr="003B441A">
        <w:t>Moving and Handling</w:t>
      </w:r>
    </w:p>
    <w:p w:rsidR="003B441A" w:rsidRPr="003B441A" w:rsidRDefault="003B441A" w:rsidP="003B441A">
      <w:pPr>
        <w:numPr>
          <w:ilvl w:val="0"/>
          <w:numId w:val="4"/>
        </w:numPr>
        <w:tabs>
          <w:tab w:val="num" w:pos="720"/>
        </w:tabs>
      </w:pPr>
      <w:r w:rsidRPr="003B441A">
        <w:t xml:space="preserve">Health and </w:t>
      </w:r>
      <w:proofErr w:type="spellStart"/>
      <w:r w:rsidRPr="003B441A">
        <w:t>self Care</w:t>
      </w:r>
      <w:proofErr w:type="spellEnd"/>
    </w:p>
    <w:p w:rsidR="003B441A" w:rsidRDefault="00837195" w:rsidP="003B441A">
      <w:pPr>
        <w:numPr>
          <w:ilvl w:val="0"/>
          <w:numId w:val="3"/>
        </w:numPr>
      </w:pPr>
      <w:r w:rsidRPr="003B441A">
        <w:rPr>
          <w:b/>
          <w:bCs/>
        </w:rPr>
        <w:t>Communication and Language</w:t>
      </w:r>
      <w:r w:rsidR="003B441A" w:rsidRPr="003B441A">
        <w:t xml:space="preserve"> </w:t>
      </w:r>
    </w:p>
    <w:p w:rsidR="003B441A" w:rsidRPr="003B441A" w:rsidRDefault="003B441A" w:rsidP="003B441A">
      <w:pPr>
        <w:numPr>
          <w:ilvl w:val="0"/>
          <w:numId w:val="7"/>
        </w:numPr>
      </w:pPr>
      <w:r w:rsidRPr="003B441A">
        <w:t>Listening and Attention</w:t>
      </w:r>
    </w:p>
    <w:p w:rsidR="003B441A" w:rsidRPr="003B441A" w:rsidRDefault="003B441A" w:rsidP="003B441A">
      <w:pPr>
        <w:numPr>
          <w:ilvl w:val="0"/>
          <w:numId w:val="7"/>
        </w:numPr>
      </w:pPr>
      <w:r w:rsidRPr="003B441A">
        <w:t>Understanding</w:t>
      </w:r>
    </w:p>
    <w:p w:rsidR="00000000" w:rsidRPr="003B441A" w:rsidRDefault="003B441A" w:rsidP="003B441A">
      <w:pPr>
        <w:numPr>
          <w:ilvl w:val="0"/>
          <w:numId w:val="7"/>
        </w:numPr>
      </w:pPr>
      <w:r w:rsidRPr="003B441A">
        <w:t>Speaking</w:t>
      </w:r>
    </w:p>
    <w:p w:rsidR="00000000" w:rsidRPr="003B441A" w:rsidRDefault="00837195" w:rsidP="003B441A">
      <w:pPr>
        <w:numPr>
          <w:ilvl w:val="0"/>
          <w:numId w:val="1"/>
        </w:numPr>
      </w:pPr>
      <w:r w:rsidRPr="003B441A">
        <w:rPr>
          <w:b/>
          <w:bCs/>
        </w:rPr>
        <w:t>Literacy</w:t>
      </w:r>
    </w:p>
    <w:p w:rsidR="00000000" w:rsidRPr="003B441A" w:rsidRDefault="00837195" w:rsidP="003B441A">
      <w:pPr>
        <w:numPr>
          <w:ilvl w:val="0"/>
          <w:numId w:val="1"/>
        </w:numPr>
      </w:pPr>
      <w:r w:rsidRPr="003B441A">
        <w:rPr>
          <w:b/>
          <w:bCs/>
        </w:rPr>
        <w:t>Mathematics</w:t>
      </w:r>
    </w:p>
    <w:p w:rsidR="00000000" w:rsidRPr="003B441A" w:rsidRDefault="00837195" w:rsidP="003B441A">
      <w:pPr>
        <w:numPr>
          <w:ilvl w:val="0"/>
          <w:numId w:val="1"/>
        </w:numPr>
      </w:pPr>
      <w:r w:rsidRPr="003B441A">
        <w:rPr>
          <w:b/>
          <w:bCs/>
        </w:rPr>
        <w:t>Unde</w:t>
      </w:r>
      <w:r w:rsidRPr="003B441A">
        <w:rPr>
          <w:b/>
          <w:bCs/>
        </w:rPr>
        <w:t>rstanding the World</w:t>
      </w:r>
    </w:p>
    <w:p w:rsidR="003B441A" w:rsidRPr="008B175E" w:rsidRDefault="00837195" w:rsidP="008B175E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8B175E">
        <w:rPr>
          <w:rFonts w:eastAsia="Calibri"/>
          <w:b/>
          <w:bCs/>
        </w:rPr>
        <w:t>Expressive Arts and Design</w:t>
      </w:r>
    </w:p>
    <w:p w:rsidR="003B441A" w:rsidRPr="003B441A" w:rsidRDefault="003B441A" w:rsidP="003B441A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3B441A" w:rsidRPr="008B175E" w:rsidRDefault="003B441A" w:rsidP="003B441A">
      <w:pPr>
        <w:shd w:val="clear" w:color="auto" w:fill="FFFFFF"/>
        <w:tabs>
          <w:tab w:val="left" w:pos="1590"/>
        </w:tabs>
        <w:spacing w:before="180" w:after="180"/>
        <w:textAlignment w:val="baseline"/>
        <w:rPr>
          <w:rFonts w:ascii="Arial" w:hAnsi="Arial" w:cs="Arial"/>
          <w:b/>
          <w:color w:val="444444"/>
          <w:sz w:val="21"/>
          <w:szCs w:val="21"/>
          <w:u w:val="single"/>
        </w:rPr>
      </w:pPr>
      <w:r>
        <w:rPr>
          <w:rFonts w:ascii="Arial" w:hAnsi="Arial" w:cs="Arial"/>
          <w:color w:val="444444"/>
          <w:sz w:val="21"/>
          <w:szCs w:val="21"/>
        </w:rPr>
        <w:tab/>
      </w:r>
      <w:r w:rsidRPr="008B175E">
        <w:rPr>
          <w:rFonts w:ascii="Arial" w:hAnsi="Arial" w:cs="Arial"/>
          <w:b/>
          <w:color w:val="444444"/>
          <w:sz w:val="21"/>
          <w:szCs w:val="21"/>
          <w:u w:val="single"/>
        </w:rPr>
        <w:t>Assessment:</w:t>
      </w:r>
    </w:p>
    <w:p w:rsidR="003B441A" w:rsidRPr="008B175E" w:rsidRDefault="003B441A" w:rsidP="008B175E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8B175E">
        <w:rPr>
          <w:rFonts w:ascii="Arial" w:hAnsi="Arial" w:cs="Arial"/>
          <w:color w:val="444444"/>
          <w:sz w:val="21"/>
          <w:szCs w:val="21"/>
        </w:rPr>
        <w:t xml:space="preserve">Assessment in the Early Years Foundation Stage is based on daily observations including </w:t>
      </w:r>
      <w:r w:rsidR="008B175E" w:rsidRPr="008B175E">
        <w:rPr>
          <w:rFonts w:ascii="Arial" w:hAnsi="Arial" w:cs="Arial"/>
          <w:color w:val="444444"/>
          <w:sz w:val="21"/>
          <w:szCs w:val="21"/>
        </w:rPr>
        <w:t>photographic evidence and</w:t>
      </w:r>
      <w:r w:rsidRPr="008B175E">
        <w:rPr>
          <w:rFonts w:ascii="Arial" w:hAnsi="Arial" w:cs="Arial"/>
          <w:color w:val="444444"/>
          <w:sz w:val="21"/>
          <w:szCs w:val="21"/>
        </w:rPr>
        <w:t xml:space="preserve"> planned assessments in all Areas of Learning</w:t>
      </w:r>
      <w:r w:rsidR="008B175E" w:rsidRPr="008B175E">
        <w:rPr>
          <w:rFonts w:ascii="Arial" w:hAnsi="Arial" w:cs="Arial"/>
          <w:color w:val="444444"/>
          <w:sz w:val="21"/>
          <w:szCs w:val="21"/>
        </w:rPr>
        <w:t>.</w:t>
      </w:r>
      <w:r w:rsidR="008B175E">
        <w:rPr>
          <w:rFonts w:ascii="Arial" w:hAnsi="Arial" w:cs="Arial"/>
          <w:color w:val="444444"/>
          <w:sz w:val="21"/>
          <w:szCs w:val="21"/>
        </w:rPr>
        <w:t xml:space="preserve"> </w:t>
      </w:r>
      <w:r w:rsidRPr="008B175E">
        <w:rPr>
          <w:rFonts w:ascii="Arial" w:hAnsi="Arial" w:cs="Arial"/>
          <w:color w:val="444444"/>
          <w:sz w:val="21"/>
          <w:szCs w:val="21"/>
        </w:rPr>
        <w:t>This evidence is transferred into individual portfolios for every child and is used to support the Development Matters/Early Years Foundation Stage Profile.</w:t>
      </w:r>
    </w:p>
    <w:p w:rsidR="003B441A" w:rsidRDefault="003B441A" w:rsidP="008B175E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two year development check is carried out on all children once they have settled into our </w:t>
      </w:r>
      <w:r w:rsidR="008B175E">
        <w:rPr>
          <w:rFonts w:ascii="Arial" w:hAnsi="Arial" w:cs="Arial"/>
          <w:color w:val="444444"/>
          <w:sz w:val="21"/>
          <w:szCs w:val="21"/>
        </w:rPr>
        <w:t>Leos nursery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3B441A" w:rsidRDefault="003B441A" w:rsidP="008B175E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On entry to the </w:t>
      </w:r>
      <w:r w:rsidR="008B175E">
        <w:rPr>
          <w:rFonts w:ascii="Arial" w:hAnsi="Arial" w:cs="Arial"/>
          <w:color w:val="444444"/>
          <w:sz w:val="21"/>
          <w:szCs w:val="21"/>
        </w:rPr>
        <w:t>Nursery</w:t>
      </w:r>
      <w:r>
        <w:rPr>
          <w:rFonts w:ascii="Arial" w:hAnsi="Arial" w:cs="Arial"/>
          <w:color w:val="444444"/>
          <w:sz w:val="21"/>
          <w:szCs w:val="21"/>
        </w:rPr>
        <w:t xml:space="preserve"> the children are assessed within the first </w:t>
      </w:r>
      <w:r w:rsidR="008B175E">
        <w:rPr>
          <w:rFonts w:ascii="Arial" w:hAnsi="Arial" w:cs="Arial"/>
          <w:color w:val="444444"/>
          <w:sz w:val="21"/>
          <w:szCs w:val="21"/>
        </w:rPr>
        <w:t xml:space="preserve">two </w:t>
      </w:r>
      <w:r>
        <w:rPr>
          <w:rFonts w:ascii="Arial" w:hAnsi="Arial" w:cs="Arial"/>
          <w:color w:val="444444"/>
          <w:sz w:val="21"/>
          <w:szCs w:val="21"/>
        </w:rPr>
        <w:t xml:space="preserve">weeks using Development Matters criteria.  This is used to provide baseline information. Following this, all children are assessed using the Development Matters/Early years Profile until their final term in </w:t>
      </w:r>
      <w:r w:rsidR="008B175E">
        <w:rPr>
          <w:rFonts w:ascii="Arial" w:hAnsi="Arial" w:cs="Arial"/>
          <w:color w:val="444444"/>
          <w:sz w:val="21"/>
          <w:szCs w:val="21"/>
        </w:rPr>
        <w:t>Reception</w:t>
      </w:r>
      <w:r>
        <w:rPr>
          <w:rFonts w:ascii="Arial" w:hAnsi="Arial" w:cs="Arial"/>
          <w:color w:val="444444"/>
          <w:sz w:val="21"/>
          <w:szCs w:val="21"/>
        </w:rPr>
        <w:t xml:space="preserve">, when this information is transferred to the </w:t>
      </w:r>
      <w:r w:rsidR="008B175E">
        <w:rPr>
          <w:rFonts w:ascii="Arial" w:hAnsi="Arial" w:cs="Arial"/>
          <w:color w:val="444444"/>
          <w:sz w:val="21"/>
          <w:szCs w:val="21"/>
        </w:rPr>
        <w:t>local Authority</w:t>
      </w:r>
      <w:r>
        <w:rPr>
          <w:rFonts w:ascii="Arial" w:hAnsi="Arial" w:cs="Arial"/>
          <w:color w:val="444444"/>
          <w:sz w:val="21"/>
          <w:szCs w:val="21"/>
        </w:rPr>
        <w:t xml:space="preserve"> for analysis. All parents are given the opportunity to discuss their child’s progress at regular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parent/teacher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consultations and through daily informal contact. </w:t>
      </w:r>
      <w:bookmarkStart w:id="0" w:name="_GoBack"/>
      <w:bookmarkEnd w:id="0"/>
    </w:p>
    <w:p w:rsidR="003B441A" w:rsidRDefault="003B441A"/>
    <w:sectPr w:rsidR="003B4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AE"/>
    <w:multiLevelType w:val="hybridMultilevel"/>
    <w:tmpl w:val="0F521F2A"/>
    <w:lvl w:ilvl="0" w:tplc="08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282AFD8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A14A3EA6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D7F2F3C8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EC540518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E37A801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E92176C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D4E60BA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23582A8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">
    <w:nsid w:val="19212AEB"/>
    <w:multiLevelType w:val="hybridMultilevel"/>
    <w:tmpl w:val="6B1C8564"/>
    <w:lvl w:ilvl="0" w:tplc="0CD6DC9C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C67DEE"/>
    <w:multiLevelType w:val="hybridMultilevel"/>
    <w:tmpl w:val="3BF0F1A8"/>
    <w:lvl w:ilvl="0" w:tplc="08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B8CD7F0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9EC44C7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20B899F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072ED39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EE9A2900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439AC21A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0D302900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43C68B1C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">
    <w:nsid w:val="251A7DE7"/>
    <w:multiLevelType w:val="hybridMultilevel"/>
    <w:tmpl w:val="92F097FE"/>
    <w:lvl w:ilvl="0" w:tplc="0CD6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CD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4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89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ED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A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AC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02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6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7B27AD"/>
    <w:multiLevelType w:val="hybridMultilevel"/>
    <w:tmpl w:val="C158EAE2"/>
    <w:lvl w:ilvl="0" w:tplc="08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7504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E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8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6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CD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A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45238F"/>
    <w:multiLevelType w:val="hybridMultilevel"/>
    <w:tmpl w:val="9CC8164E"/>
    <w:lvl w:ilvl="0" w:tplc="3768F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C0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20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4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08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E1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88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61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5B570F"/>
    <w:multiLevelType w:val="hybridMultilevel"/>
    <w:tmpl w:val="5328BA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FA670D"/>
    <w:multiLevelType w:val="hybridMultilevel"/>
    <w:tmpl w:val="360CDDBC"/>
    <w:lvl w:ilvl="0" w:tplc="F4D8C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2A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A3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A8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21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6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D0"/>
    <w:rsid w:val="003B441A"/>
    <w:rsid w:val="004155EC"/>
    <w:rsid w:val="006F2901"/>
    <w:rsid w:val="007D2AD0"/>
    <w:rsid w:val="00837195"/>
    <w:rsid w:val="008B175E"/>
    <w:rsid w:val="009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4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4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JWainwright</dc:creator>
  <cp:lastModifiedBy>JWainwright</cp:lastModifiedBy>
  <cp:revision>2</cp:revision>
  <dcterms:created xsi:type="dcterms:W3CDTF">2018-11-07T17:35:00Z</dcterms:created>
  <dcterms:modified xsi:type="dcterms:W3CDTF">2018-11-07T17:35:00Z</dcterms:modified>
</cp:coreProperties>
</file>