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0B" w:rsidRPr="0033471A" w:rsidRDefault="00A24A0B" w:rsidP="000C259A">
      <w:pPr>
        <w:tabs>
          <w:tab w:val="left" w:pos="7513"/>
        </w:tabs>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3"/>
        <w:gridCol w:w="2003"/>
      </w:tblGrid>
      <w:tr w:rsidR="00D05E75" w:rsidTr="00D05E75">
        <w:tc>
          <w:tcPr>
            <w:tcW w:w="7196" w:type="dxa"/>
          </w:tcPr>
          <w:p w:rsidR="00D05E75" w:rsidRPr="00162B3D" w:rsidRDefault="00D05E75" w:rsidP="00DB5889">
            <w:pPr>
              <w:rPr>
                <w:b/>
                <w:bCs/>
                <w:u w:val="single"/>
              </w:rPr>
            </w:pPr>
            <w:r w:rsidRPr="00162B3D">
              <w:rPr>
                <w:b/>
                <w:bCs/>
                <w:u w:val="single"/>
              </w:rPr>
              <w:t xml:space="preserve">Contents </w:t>
            </w:r>
          </w:p>
        </w:tc>
        <w:tc>
          <w:tcPr>
            <w:tcW w:w="2046" w:type="dxa"/>
          </w:tcPr>
          <w:p w:rsidR="00D05E75" w:rsidRPr="00B702F6" w:rsidRDefault="00D05E75" w:rsidP="00DB5889">
            <w:pPr>
              <w:rPr>
                <w:b/>
                <w:bCs/>
                <w:u w:val="single"/>
              </w:rPr>
            </w:pPr>
            <w:r w:rsidRPr="00B702F6">
              <w:rPr>
                <w:b/>
                <w:bCs/>
                <w:u w:val="single"/>
              </w:rPr>
              <w:t xml:space="preserve">Page </w:t>
            </w:r>
          </w:p>
        </w:tc>
      </w:tr>
      <w:tr w:rsidR="00D05E75" w:rsidTr="00D05E75">
        <w:tc>
          <w:tcPr>
            <w:tcW w:w="7196" w:type="dxa"/>
          </w:tcPr>
          <w:p w:rsidR="00D05E75" w:rsidRPr="00F25DDD" w:rsidRDefault="00255780" w:rsidP="00AD31C7">
            <w:pPr>
              <w:pStyle w:val="ListParagraph"/>
              <w:numPr>
                <w:ilvl w:val="0"/>
                <w:numId w:val="1"/>
              </w:numPr>
              <w:jc w:val="both"/>
              <w:rPr>
                <w:rFonts w:cs="Arial"/>
              </w:rPr>
            </w:pPr>
            <w:r w:rsidRPr="00F25DDD">
              <w:t>Statement of intent</w:t>
            </w:r>
          </w:p>
        </w:tc>
        <w:tc>
          <w:tcPr>
            <w:tcW w:w="2046" w:type="dxa"/>
          </w:tcPr>
          <w:p w:rsidR="00D05E75" w:rsidRPr="00E76F87" w:rsidRDefault="0033471A" w:rsidP="00DB5889">
            <w:pPr>
              <w:rPr>
                <w:bCs/>
              </w:rPr>
            </w:pPr>
            <w:r>
              <w:rPr>
                <w:bCs/>
              </w:rPr>
              <w:t>2</w:t>
            </w:r>
          </w:p>
        </w:tc>
      </w:tr>
      <w:tr w:rsidR="00D05E75" w:rsidTr="00D05E75">
        <w:tc>
          <w:tcPr>
            <w:tcW w:w="7196" w:type="dxa"/>
          </w:tcPr>
          <w:p w:rsidR="00D05E75" w:rsidRPr="00A16B92" w:rsidRDefault="00A16B92" w:rsidP="006C24A0">
            <w:pPr>
              <w:pStyle w:val="ListParagraph"/>
              <w:numPr>
                <w:ilvl w:val="0"/>
                <w:numId w:val="1"/>
              </w:numPr>
              <w:jc w:val="both"/>
              <w:rPr>
                <w:rFonts w:cs="Arial"/>
              </w:rPr>
            </w:pPr>
            <w:r w:rsidRPr="00A16B92">
              <w:rPr>
                <w:rFonts w:cs="Arial"/>
                <w:lang w:val="en-GB"/>
              </w:rPr>
              <w:t>Planning duty 1: Curriculum</w:t>
            </w:r>
          </w:p>
        </w:tc>
        <w:tc>
          <w:tcPr>
            <w:tcW w:w="2046" w:type="dxa"/>
          </w:tcPr>
          <w:p w:rsidR="00D05E75" w:rsidRPr="00E76F87" w:rsidRDefault="00A16B92" w:rsidP="00DB5889">
            <w:pPr>
              <w:rPr>
                <w:bCs/>
              </w:rPr>
            </w:pPr>
            <w:r>
              <w:rPr>
                <w:bCs/>
              </w:rPr>
              <w:t>3</w:t>
            </w:r>
          </w:p>
        </w:tc>
      </w:tr>
      <w:tr w:rsidR="00D05E75" w:rsidTr="00D05E75">
        <w:tc>
          <w:tcPr>
            <w:tcW w:w="7196" w:type="dxa"/>
          </w:tcPr>
          <w:p w:rsidR="00D05E75" w:rsidRPr="00F25DDD" w:rsidRDefault="00A16B92" w:rsidP="00A16B92">
            <w:pPr>
              <w:pStyle w:val="NoSpacing"/>
              <w:numPr>
                <w:ilvl w:val="0"/>
                <w:numId w:val="1"/>
              </w:numPr>
              <w:jc w:val="both"/>
              <w:rPr>
                <w:bCs/>
              </w:rPr>
            </w:pPr>
            <w:r>
              <w:rPr>
                <w:bCs/>
              </w:rPr>
              <w:t>P</w:t>
            </w:r>
            <w:r w:rsidRPr="00A16B92">
              <w:rPr>
                <w:bCs/>
              </w:rPr>
              <w:t>lanning duty 2: Physical environment</w:t>
            </w:r>
          </w:p>
        </w:tc>
        <w:tc>
          <w:tcPr>
            <w:tcW w:w="2046" w:type="dxa"/>
          </w:tcPr>
          <w:p w:rsidR="00D05E75" w:rsidRPr="00E76F87" w:rsidRDefault="00A16B92" w:rsidP="00DB5889">
            <w:pPr>
              <w:rPr>
                <w:bCs/>
              </w:rPr>
            </w:pPr>
            <w:r>
              <w:rPr>
                <w:bCs/>
              </w:rPr>
              <w:t>4</w:t>
            </w:r>
          </w:p>
        </w:tc>
      </w:tr>
      <w:tr w:rsidR="00D05E75" w:rsidTr="00D05E75">
        <w:tc>
          <w:tcPr>
            <w:tcW w:w="7196" w:type="dxa"/>
          </w:tcPr>
          <w:p w:rsidR="00A16B92" w:rsidRPr="00A16B92" w:rsidRDefault="00A16B92" w:rsidP="00A16B92">
            <w:pPr>
              <w:pStyle w:val="NoSpacing"/>
              <w:numPr>
                <w:ilvl w:val="0"/>
                <w:numId w:val="1"/>
              </w:numPr>
              <w:rPr>
                <w:bCs/>
                <w:lang w:val="en-GB"/>
              </w:rPr>
            </w:pPr>
            <w:r w:rsidRPr="00A16B92">
              <w:rPr>
                <w:bCs/>
              </w:rPr>
              <w:t>P</w:t>
            </w:r>
            <w:r w:rsidRPr="00A16B92">
              <w:rPr>
                <w:bCs/>
                <w:lang w:val="en-GB"/>
              </w:rPr>
              <w:t>lanning duty 3: Information</w:t>
            </w:r>
          </w:p>
          <w:p w:rsidR="00D05E75" w:rsidRPr="00F25DDD" w:rsidRDefault="00D05E75" w:rsidP="00A16B92">
            <w:pPr>
              <w:pStyle w:val="NoSpacing"/>
              <w:jc w:val="both"/>
              <w:rPr>
                <w:bCs/>
              </w:rPr>
            </w:pPr>
          </w:p>
        </w:tc>
        <w:tc>
          <w:tcPr>
            <w:tcW w:w="2046" w:type="dxa"/>
          </w:tcPr>
          <w:p w:rsidR="00D05E75" w:rsidRPr="00E76F87" w:rsidRDefault="00A16B92" w:rsidP="00DB5889">
            <w:pPr>
              <w:rPr>
                <w:bCs/>
              </w:rPr>
            </w:pPr>
            <w:r>
              <w:rPr>
                <w:bCs/>
              </w:rPr>
              <w:t>5</w:t>
            </w:r>
          </w:p>
        </w:tc>
      </w:tr>
    </w:tbl>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255780" w:rsidRDefault="00255780"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F25DDD" w:rsidRDefault="00F25DDD" w:rsidP="0033471A">
      <w:pPr>
        <w:pStyle w:val="NoSpacing"/>
        <w:rPr>
          <w:rFonts w:ascii="Arial" w:eastAsiaTheme="minorEastAsia" w:hAnsi="Arial" w:cs="Arial"/>
          <w:b/>
          <w:sz w:val="36"/>
          <w:lang w:eastAsia="en-GB"/>
        </w:rPr>
      </w:pPr>
    </w:p>
    <w:p w:rsidR="00F25DDD" w:rsidRDefault="00F25DDD" w:rsidP="0033471A">
      <w:pPr>
        <w:pStyle w:val="NoSpacing"/>
        <w:rPr>
          <w:rFonts w:ascii="Arial" w:eastAsiaTheme="minorEastAsia" w:hAnsi="Arial" w:cs="Arial"/>
          <w:b/>
          <w:sz w:val="36"/>
          <w:lang w:eastAsia="en-GB"/>
        </w:rPr>
      </w:pPr>
    </w:p>
    <w:p w:rsidR="00F25DDD" w:rsidRDefault="00F25DDD" w:rsidP="0033471A">
      <w:pPr>
        <w:pStyle w:val="NoSpacing"/>
        <w:rPr>
          <w:rFonts w:ascii="Arial" w:eastAsiaTheme="minorEastAsia" w:hAnsi="Arial" w:cs="Arial"/>
          <w:b/>
          <w:sz w:val="36"/>
          <w:lang w:eastAsia="en-GB"/>
        </w:rPr>
      </w:pPr>
    </w:p>
    <w:p w:rsidR="00F25DDD" w:rsidRDefault="00F25DDD" w:rsidP="0033471A">
      <w:pPr>
        <w:pStyle w:val="NoSpacing"/>
        <w:rPr>
          <w:rFonts w:ascii="Arial" w:eastAsiaTheme="minorEastAsia" w:hAnsi="Arial" w:cs="Arial"/>
          <w:b/>
          <w:sz w:val="36"/>
          <w:lang w:eastAsia="en-GB"/>
        </w:rPr>
      </w:pPr>
    </w:p>
    <w:p w:rsidR="00A16B92" w:rsidRDefault="00A16B92" w:rsidP="0033471A">
      <w:pPr>
        <w:pStyle w:val="NoSpacing"/>
        <w:rPr>
          <w:rFonts w:ascii="Arial" w:eastAsiaTheme="minorEastAsia" w:hAnsi="Arial" w:cs="Arial"/>
          <w:b/>
          <w:sz w:val="36"/>
          <w:lang w:eastAsia="en-GB"/>
        </w:rPr>
      </w:pPr>
    </w:p>
    <w:p w:rsidR="00A16B92" w:rsidRDefault="00A16B92" w:rsidP="0033471A">
      <w:pPr>
        <w:pStyle w:val="NoSpacing"/>
        <w:rPr>
          <w:rFonts w:ascii="Arial" w:eastAsiaTheme="minorEastAsia" w:hAnsi="Arial" w:cs="Arial"/>
          <w:b/>
          <w:sz w:val="36"/>
          <w:lang w:eastAsia="en-GB"/>
        </w:rPr>
      </w:pPr>
    </w:p>
    <w:p w:rsidR="005571F1" w:rsidRDefault="005571F1" w:rsidP="0033471A">
      <w:pPr>
        <w:pStyle w:val="NoSpacing"/>
        <w:rPr>
          <w:rFonts w:ascii="Arial" w:eastAsiaTheme="minorEastAsia" w:hAnsi="Arial" w:cs="Arial"/>
          <w:b/>
          <w:sz w:val="36"/>
          <w:lang w:eastAsia="en-GB"/>
        </w:rPr>
      </w:pPr>
    </w:p>
    <w:p w:rsidR="00C413A8" w:rsidRPr="00D05E75" w:rsidRDefault="00C413A8" w:rsidP="0033471A">
      <w:pPr>
        <w:pStyle w:val="NoSpacing"/>
      </w:pPr>
    </w:p>
    <w:p w:rsidR="00A16B92" w:rsidRPr="00A16B92" w:rsidRDefault="009B7ACE" w:rsidP="00A16B92">
      <w:pPr>
        <w:pStyle w:val="NoSpacing"/>
        <w:numPr>
          <w:ilvl w:val="0"/>
          <w:numId w:val="2"/>
        </w:numPr>
        <w:jc w:val="both"/>
        <w:rPr>
          <w:b/>
          <w:sz w:val="24"/>
          <w:szCs w:val="24"/>
        </w:rPr>
      </w:pPr>
      <w:bookmarkStart w:id="0" w:name="A"/>
      <w:r w:rsidRPr="009B7ACE">
        <w:rPr>
          <w:b/>
          <w:sz w:val="24"/>
          <w:szCs w:val="24"/>
        </w:rPr>
        <w:lastRenderedPageBreak/>
        <w:t>Statement of intent</w:t>
      </w:r>
      <w:bookmarkEnd w:id="0"/>
    </w:p>
    <w:p w:rsidR="00A16B92" w:rsidRDefault="00A16B92" w:rsidP="00A16B92">
      <w:pPr>
        <w:pStyle w:val="NoSpacing"/>
        <w:ind w:left="720"/>
        <w:rPr>
          <w:bCs/>
          <w:sz w:val="24"/>
          <w:szCs w:val="24"/>
        </w:rPr>
      </w:pPr>
      <w:r w:rsidRPr="00A16B92">
        <w:rPr>
          <w:bCs/>
          <w:sz w:val="24"/>
          <w:szCs w:val="24"/>
        </w:rPr>
        <w:t xml:space="preserve">This plan should be read in conjunction with the </w:t>
      </w:r>
      <w:r w:rsidRPr="00A16B92">
        <w:rPr>
          <w:b/>
          <w:bCs/>
          <w:sz w:val="24"/>
          <w:szCs w:val="24"/>
        </w:rPr>
        <w:t>School Development Plan</w:t>
      </w:r>
      <w:r w:rsidRPr="00A16B92">
        <w:rPr>
          <w:bCs/>
          <w:sz w:val="24"/>
          <w:szCs w:val="24"/>
        </w:rPr>
        <w:t xml:space="preserve"> and outlines the proposals of the governing body of Lynnfield Primary School to increase access to education for pupils with disabilities in the three areas required by the planning duties in the Equality Act 2010. </w:t>
      </w:r>
    </w:p>
    <w:p w:rsidR="00A16B92" w:rsidRPr="00A16B92" w:rsidRDefault="00A16B92" w:rsidP="00A16B92">
      <w:pPr>
        <w:pStyle w:val="NoSpacing"/>
        <w:ind w:left="360"/>
        <w:rPr>
          <w:bCs/>
          <w:sz w:val="24"/>
          <w:szCs w:val="24"/>
        </w:rPr>
      </w:pPr>
    </w:p>
    <w:p w:rsidR="00A16B92" w:rsidRDefault="00A16B92" w:rsidP="00A16B92">
      <w:pPr>
        <w:pStyle w:val="NoSpacing"/>
        <w:ind w:left="720"/>
        <w:rPr>
          <w:bCs/>
          <w:sz w:val="24"/>
          <w:szCs w:val="24"/>
        </w:rPr>
      </w:pPr>
      <w:r w:rsidRPr="00A16B92">
        <w:rPr>
          <w:bCs/>
          <w:sz w:val="24"/>
          <w:szCs w:val="24"/>
        </w:rPr>
        <w:t>A person is regarded as having a disability under the Act where the person has a physical or mental impairment that has a substantial and long term adverse effect on their ability to carry out normal day-to-day activities.</w:t>
      </w:r>
    </w:p>
    <w:p w:rsidR="00A16B92" w:rsidRPr="00A16B92" w:rsidRDefault="00A16B92" w:rsidP="00A16B92">
      <w:pPr>
        <w:pStyle w:val="NoSpacing"/>
        <w:ind w:left="360"/>
        <w:rPr>
          <w:bCs/>
          <w:sz w:val="24"/>
          <w:szCs w:val="24"/>
        </w:rPr>
      </w:pPr>
    </w:p>
    <w:p w:rsidR="00A16B92" w:rsidRPr="00A16B92" w:rsidRDefault="00A16B92" w:rsidP="00A16B92">
      <w:pPr>
        <w:pStyle w:val="NoSpacing"/>
        <w:ind w:left="720"/>
        <w:rPr>
          <w:bCs/>
          <w:sz w:val="24"/>
          <w:szCs w:val="24"/>
        </w:rPr>
      </w:pPr>
      <w:r w:rsidRPr="00A16B92">
        <w:rPr>
          <w:bCs/>
          <w:sz w:val="24"/>
          <w:szCs w:val="24"/>
        </w:rPr>
        <w:t>This plan aims to:</w:t>
      </w:r>
    </w:p>
    <w:p w:rsidR="00A16B92" w:rsidRPr="00A16B92" w:rsidRDefault="00A16B92" w:rsidP="00A16B92">
      <w:pPr>
        <w:pStyle w:val="NoSpacing"/>
        <w:numPr>
          <w:ilvl w:val="0"/>
          <w:numId w:val="40"/>
        </w:numPr>
        <w:rPr>
          <w:bCs/>
          <w:sz w:val="24"/>
          <w:szCs w:val="24"/>
        </w:rPr>
      </w:pPr>
      <w:r w:rsidRPr="00A16B92">
        <w:rPr>
          <w:bCs/>
          <w:sz w:val="24"/>
          <w:szCs w:val="24"/>
        </w:rPr>
        <w:t>Increase the extent to which pupils with disabilities can participate in the school curriculum.</w:t>
      </w:r>
    </w:p>
    <w:p w:rsidR="00A16B92" w:rsidRPr="00A16B92" w:rsidRDefault="00A16B92" w:rsidP="00A16B92">
      <w:pPr>
        <w:pStyle w:val="NoSpacing"/>
        <w:numPr>
          <w:ilvl w:val="0"/>
          <w:numId w:val="40"/>
        </w:numPr>
        <w:rPr>
          <w:bCs/>
          <w:sz w:val="24"/>
          <w:szCs w:val="24"/>
        </w:rPr>
      </w:pPr>
      <w:r w:rsidRPr="00A16B92">
        <w:rPr>
          <w:bCs/>
          <w:sz w:val="24"/>
          <w:szCs w:val="24"/>
        </w:rPr>
        <w:t>Improve the environment of the school to increase the extent to which pupils with disabilities can take advantage of education, benefits, facilities and associated services provided.</w:t>
      </w:r>
    </w:p>
    <w:p w:rsidR="00A16B92" w:rsidRPr="00A16B92" w:rsidRDefault="00A16B92" w:rsidP="00A16B92">
      <w:pPr>
        <w:pStyle w:val="NoSpacing"/>
        <w:numPr>
          <w:ilvl w:val="0"/>
          <w:numId w:val="40"/>
        </w:numPr>
        <w:rPr>
          <w:bCs/>
          <w:sz w:val="24"/>
          <w:szCs w:val="24"/>
        </w:rPr>
      </w:pPr>
      <w:r w:rsidRPr="00A16B92">
        <w:rPr>
          <w:bCs/>
          <w:sz w:val="24"/>
          <w:szCs w:val="24"/>
        </w:rPr>
        <w:t>Improve the availability of accessible information, which is readily available to other pupils, to pupils with disabilities.</w:t>
      </w:r>
    </w:p>
    <w:p w:rsidR="00A16B92" w:rsidRDefault="00A16B92" w:rsidP="00A16B92">
      <w:pPr>
        <w:pStyle w:val="NoSpacing"/>
        <w:ind w:left="1712"/>
        <w:rPr>
          <w:bCs/>
          <w:sz w:val="24"/>
          <w:szCs w:val="24"/>
        </w:rPr>
      </w:pPr>
    </w:p>
    <w:p w:rsidR="00A16B92" w:rsidRDefault="00A16B92" w:rsidP="00A16B92">
      <w:pPr>
        <w:pStyle w:val="NoSpacing"/>
        <w:ind w:left="720"/>
        <w:rPr>
          <w:bCs/>
          <w:sz w:val="24"/>
          <w:szCs w:val="24"/>
        </w:rPr>
      </w:pPr>
      <w:r w:rsidRPr="00A16B92">
        <w:rPr>
          <w:bCs/>
          <w:sz w:val="24"/>
          <w:szCs w:val="24"/>
        </w:rPr>
        <w:t>The above aims will be delivered within a reasonable timeframe, and in ways which are determined after taking into account the pupil’s disabilities and the views of the parents/carers and pupil. In the preparation of an accessibility strategy, the LA must have regard to the need to allocate adequate resources in the implementation of the strategy.</w:t>
      </w:r>
    </w:p>
    <w:p w:rsidR="00A16B92" w:rsidRPr="00A16B92" w:rsidRDefault="00A16B92" w:rsidP="00A16B92">
      <w:pPr>
        <w:pStyle w:val="NoSpacing"/>
        <w:ind w:left="720"/>
        <w:rPr>
          <w:bCs/>
          <w:sz w:val="24"/>
          <w:szCs w:val="24"/>
        </w:rPr>
      </w:pPr>
    </w:p>
    <w:p w:rsidR="00A16B92" w:rsidRPr="00A16B92" w:rsidRDefault="00A16B92" w:rsidP="00A16B92">
      <w:pPr>
        <w:pStyle w:val="NoSpacing"/>
        <w:ind w:left="720"/>
        <w:rPr>
          <w:bCs/>
          <w:sz w:val="24"/>
          <w:szCs w:val="24"/>
        </w:rPr>
      </w:pPr>
      <w:r w:rsidRPr="00A16B92">
        <w:rPr>
          <w:bCs/>
          <w:sz w:val="24"/>
          <w:szCs w:val="24"/>
        </w:rPr>
        <w:t xml:space="preserve">The </w:t>
      </w:r>
      <w:r>
        <w:rPr>
          <w:bCs/>
          <w:sz w:val="24"/>
          <w:szCs w:val="24"/>
        </w:rPr>
        <w:t>governing body</w:t>
      </w:r>
      <w:r w:rsidRPr="00A16B92">
        <w:rPr>
          <w:bCs/>
          <w:sz w:val="24"/>
          <w:szCs w:val="24"/>
        </w:rPr>
        <w:t xml:space="preserve"> also recognises its responsibilities towards employees with disabilities and will:</w:t>
      </w:r>
    </w:p>
    <w:p w:rsidR="00A16B92" w:rsidRPr="00A16B92" w:rsidRDefault="00A16B92" w:rsidP="00A16B92">
      <w:pPr>
        <w:pStyle w:val="NoSpacing"/>
        <w:numPr>
          <w:ilvl w:val="0"/>
          <w:numId w:val="40"/>
        </w:numPr>
        <w:rPr>
          <w:bCs/>
          <w:sz w:val="24"/>
          <w:szCs w:val="24"/>
        </w:rPr>
      </w:pPr>
      <w:r w:rsidRPr="00A16B92">
        <w:rPr>
          <w:bCs/>
          <w:sz w:val="24"/>
          <w:szCs w:val="24"/>
        </w:rPr>
        <w:t>Monitor recruitment procedures to ensure that persons with disabilities are provided with equal opportunities.</w:t>
      </w:r>
    </w:p>
    <w:p w:rsidR="00A16B92" w:rsidRPr="00A16B92" w:rsidRDefault="00A16B92" w:rsidP="00A16B92">
      <w:pPr>
        <w:pStyle w:val="NoSpacing"/>
        <w:numPr>
          <w:ilvl w:val="0"/>
          <w:numId w:val="40"/>
        </w:numPr>
        <w:rPr>
          <w:bCs/>
          <w:sz w:val="24"/>
          <w:szCs w:val="24"/>
        </w:rPr>
      </w:pPr>
      <w:r w:rsidRPr="00A16B92">
        <w:rPr>
          <w:bCs/>
          <w:sz w:val="24"/>
          <w:szCs w:val="24"/>
        </w:rPr>
        <w:t>Provide appropriate support and provision for employees with disabilities to ensure that they can carry out their work effectively without barriers.</w:t>
      </w:r>
    </w:p>
    <w:p w:rsidR="00A16B92" w:rsidRDefault="00A16B92" w:rsidP="00A16B92">
      <w:pPr>
        <w:pStyle w:val="NoSpacing"/>
        <w:numPr>
          <w:ilvl w:val="0"/>
          <w:numId w:val="40"/>
        </w:numPr>
        <w:rPr>
          <w:bCs/>
          <w:sz w:val="24"/>
          <w:szCs w:val="24"/>
        </w:rPr>
      </w:pPr>
      <w:r w:rsidRPr="00A16B92">
        <w:rPr>
          <w:bCs/>
          <w:sz w:val="24"/>
          <w:szCs w:val="24"/>
        </w:rPr>
        <w:t xml:space="preserve">Undertake reasonable adjustments to enable staff to access the workplace. </w:t>
      </w:r>
    </w:p>
    <w:p w:rsidR="00A16B92" w:rsidRPr="00A16B92" w:rsidRDefault="00A16B92" w:rsidP="00A16B92">
      <w:pPr>
        <w:pStyle w:val="NoSpacing"/>
        <w:ind w:left="1712"/>
        <w:rPr>
          <w:bCs/>
          <w:sz w:val="24"/>
          <w:szCs w:val="24"/>
        </w:rPr>
      </w:pPr>
    </w:p>
    <w:p w:rsidR="00A16B92" w:rsidRPr="00A16B92" w:rsidRDefault="00A16B92" w:rsidP="00A16B92">
      <w:pPr>
        <w:pStyle w:val="NoSpacing"/>
        <w:ind w:left="720"/>
        <w:rPr>
          <w:bCs/>
          <w:sz w:val="24"/>
          <w:szCs w:val="24"/>
        </w:rPr>
      </w:pPr>
      <w:r w:rsidRPr="00A16B92">
        <w:rPr>
          <w:bCs/>
          <w:sz w:val="24"/>
          <w:szCs w:val="24"/>
        </w:rPr>
        <w:t>The plan will be resourced, implemented, reviewed and revised regularly in consultation with:</w:t>
      </w:r>
    </w:p>
    <w:p w:rsidR="00A16B92" w:rsidRPr="00A16B92" w:rsidRDefault="00A16B92" w:rsidP="00A16B92">
      <w:pPr>
        <w:pStyle w:val="NoSpacing"/>
        <w:numPr>
          <w:ilvl w:val="0"/>
          <w:numId w:val="40"/>
        </w:numPr>
        <w:rPr>
          <w:bCs/>
          <w:sz w:val="24"/>
          <w:szCs w:val="24"/>
        </w:rPr>
      </w:pPr>
      <w:r w:rsidRPr="00A16B92">
        <w:rPr>
          <w:bCs/>
          <w:sz w:val="24"/>
          <w:szCs w:val="24"/>
        </w:rPr>
        <w:t>The parents/carers of pupils</w:t>
      </w:r>
    </w:p>
    <w:p w:rsidR="00A16B92" w:rsidRPr="00A16B92" w:rsidRDefault="00A16B92" w:rsidP="00A16B92">
      <w:pPr>
        <w:pStyle w:val="NoSpacing"/>
        <w:numPr>
          <w:ilvl w:val="0"/>
          <w:numId w:val="40"/>
        </w:numPr>
        <w:rPr>
          <w:bCs/>
          <w:sz w:val="24"/>
          <w:szCs w:val="24"/>
        </w:rPr>
      </w:pPr>
      <w:r w:rsidRPr="00A16B92">
        <w:rPr>
          <w:bCs/>
          <w:sz w:val="24"/>
          <w:szCs w:val="24"/>
        </w:rPr>
        <w:t>The headteacher and other relevant members of staff</w:t>
      </w:r>
    </w:p>
    <w:p w:rsidR="00A16B92" w:rsidRPr="00A16B92" w:rsidRDefault="00A16B92" w:rsidP="00A16B92">
      <w:pPr>
        <w:pStyle w:val="NoSpacing"/>
        <w:numPr>
          <w:ilvl w:val="0"/>
          <w:numId w:val="40"/>
        </w:numPr>
        <w:rPr>
          <w:bCs/>
          <w:sz w:val="24"/>
          <w:szCs w:val="24"/>
        </w:rPr>
      </w:pPr>
      <w:r w:rsidRPr="00A16B92">
        <w:rPr>
          <w:bCs/>
          <w:sz w:val="24"/>
          <w:szCs w:val="24"/>
        </w:rPr>
        <w:t>Governors</w:t>
      </w:r>
    </w:p>
    <w:p w:rsidR="00A16B92" w:rsidRPr="00A16B92" w:rsidRDefault="00A16B92" w:rsidP="00A16B92">
      <w:pPr>
        <w:pStyle w:val="NoSpacing"/>
        <w:numPr>
          <w:ilvl w:val="0"/>
          <w:numId w:val="40"/>
        </w:numPr>
        <w:rPr>
          <w:bCs/>
          <w:sz w:val="24"/>
          <w:szCs w:val="24"/>
        </w:rPr>
      </w:pPr>
      <w:r w:rsidRPr="00A16B92">
        <w:rPr>
          <w:bCs/>
          <w:sz w:val="24"/>
          <w:szCs w:val="24"/>
        </w:rPr>
        <w:t>External partners</w:t>
      </w:r>
    </w:p>
    <w:p w:rsidR="00A16B92" w:rsidRDefault="00A16B92" w:rsidP="00A16B92">
      <w:pPr>
        <w:pStyle w:val="NoSpacing"/>
        <w:ind w:left="1712"/>
        <w:rPr>
          <w:bCs/>
          <w:sz w:val="24"/>
          <w:szCs w:val="24"/>
        </w:rPr>
      </w:pPr>
    </w:p>
    <w:p w:rsidR="00B0239A" w:rsidRDefault="00A16B92" w:rsidP="00A16B92">
      <w:pPr>
        <w:pStyle w:val="NoSpacing"/>
        <w:ind w:left="720"/>
        <w:rPr>
          <w:bCs/>
          <w:sz w:val="24"/>
          <w:szCs w:val="24"/>
        </w:rPr>
      </w:pPr>
      <w:r w:rsidRPr="00A16B92">
        <w:rPr>
          <w:bCs/>
          <w:sz w:val="24"/>
          <w:szCs w:val="24"/>
        </w:rPr>
        <w:t xml:space="preserve">This plan is reviewed annually to take into account the changing needs of the schools and its pupils, and where the school has undergone a refurbishment. </w:t>
      </w:r>
    </w:p>
    <w:p w:rsidR="00C708CE" w:rsidRDefault="00C708CE" w:rsidP="0063179D">
      <w:pPr>
        <w:pStyle w:val="NoSpacing"/>
        <w:ind w:left="720"/>
        <w:rPr>
          <w:b/>
          <w:bCs/>
          <w:sz w:val="18"/>
          <w:szCs w:val="18"/>
        </w:rPr>
      </w:pPr>
    </w:p>
    <w:p w:rsidR="0063179D" w:rsidRPr="00A16B92" w:rsidRDefault="0063179D" w:rsidP="0063179D">
      <w:pPr>
        <w:pStyle w:val="NoSpacing"/>
        <w:ind w:left="720"/>
        <w:rPr>
          <w:b/>
          <w:bCs/>
          <w:sz w:val="18"/>
          <w:szCs w:val="18"/>
        </w:rPr>
      </w:pPr>
      <w:r w:rsidRPr="00A16B92">
        <w:rPr>
          <w:b/>
          <w:bCs/>
          <w:sz w:val="18"/>
          <w:szCs w:val="18"/>
        </w:rPr>
        <w:t>Review Da</w:t>
      </w:r>
      <w:r w:rsidR="00676EA6">
        <w:rPr>
          <w:b/>
          <w:bCs/>
          <w:sz w:val="18"/>
          <w:szCs w:val="18"/>
        </w:rPr>
        <w:t xml:space="preserve">te: </w:t>
      </w:r>
      <w:r w:rsidR="00E15846">
        <w:rPr>
          <w:b/>
          <w:bCs/>
          <w:sz w:val="18"/>
          <w:szCs w:val="18"/>
        </w:rPr>
        <w:t>August 2020</w:t>
      </w:r>
      <w:r w:rsidRPr="00A16B92">
        <w:rPr>
          <w:b/>
          <w:bCs/>
          <w:sz w:val="18"/>
          <w:szCs w:val="18"/>
        </w:rPr>
        <w:t xml:space="preserve"> </w:t>
      </w:r>
    </w:p>
    <w:p w:rsidR="0063179D" w:rsidRPr="00A16B92" w:rsidRDefault="00676EA6" w:rsidP="0063179D">
      <w:pPr>
        <w:pStyle w:val="NoSpacing"/>
        <w:ind w:left="720"/>
        <w:rPr>
          <w:b/>
          <w:bCs/>
          <w:sz w:val="18"/>
          <w:szCs w:val="18"/>
        </w:rPr>
      </w:pPr>
      <w:r>
        <w:rPr>
          <w:b/>
          <w:bCs/>
          <w:sz w:val="18"/>
          <w:szCs w:val="18"/>
        </w:rPr>
        <w:t>Reviewed by: C.Lakin</w:t>
      </w:r>
    </w:p>
    <w:p w:rsidR="0063179D" w:rsidRPr="00A16B92" w:rsidRDefault="0063179D" w:rsidP="0063179D">
      <w:pPr>
        <w:pStyle w:val="NoSpacing"/>
        <w:ind w:left="720"/>
        <w:rPr>
          <w:b/>
          <w:bCs/>
          <w:sz w:val="18"/>
          <w:szCs w:val="18"/>
        </w:rPr>
      </w:pPr>
      <w:r w:rsidRPr="00A16B92">
        <w:rPr>
          <w:b/>
          <w:bCs/>
          <w:sz w:val="18"/>
          <w:szCs w:val="18"/>
        </w:rPr>
        <w:t>Approved by Governors:</w:t>
      </w:r>
    </w:p>
    <w:p w:rsidR="00A16B92" w:rsidRPr="00A16B92" w:rsidRDefault="00676EA6" w:rsidP="00A16B92">
      <w:pPr>
        <w:pStyle w:val="NoSpacing"/>
        <w:ind w:left="720"/>
        <w:rPr>
          <w:b/>
          <w:bCs/>
          <w:sz w:val="18"/>
          <w:szCs w:val="18"/>
        </w:rPr>
        <w:sectPr w:rsidR="00A16B92" w:rsidRPr="00A16B92" w:rsidSect="009C4EE4">
          <w:headerReference w:type="default" r:id="rId8"/>
          <w:footerReference w:type="default" r:id="rId9"/>
          <w:pgSz w:w="11906" w:h="16838"/>
          <w:pgMar w:top="1440" w:right="1440" w:bottom="1440" w:left="1440" w:header="708" w:footer="708" w:gutter="0"/>
          <w:cols w:space="708"/>
          <w:docGrid w:linePitch="360"/>
        </w:sectPr>
      </w:pPr>
      <w:r>
        <w:rPr>
          <w:b/>
          <w:bCs/>
          <w:sz w:val="18"/>
          <w:szCs w:val="18"/>
        </w:rPr>
        <w:t>Next Review Date: August 202</w:t>
      </w:r>
      <w:r w:rsidR="00E15846">
        <w:rPr>
          <w:b/>
          <w:bCs/>
          <w:sz w:val="18"/>
          <w:szCs w:val="18"/>
        </w:rPr>
        <w:t>1</w:t>
      </w:r>
    </w:p>
    <w:p w:rsidR="00C413A8" w:rsidRDefault="00C413A8" w:rsidP="00C413A8">
      <w:pPr>
        <w:spacing w:line="360" w:lineRule="auto"/>
        <w:jc w:val="both"/>
        <w:rPr>
          <w:rFonts w:ascii="Arial" w:hAnsi="Arial" w:cs="Arial"/>
          <w:b/>
          <w:sz w:val="32"/>
        </w:rPr>
      </w:pPr>
      <w:r>
        <w:rPr>
          <w:noProof/>
        </w:rPr>
        <w:lastRenderedPageBreak/>
        <mc:AlternateContent>
          <mc:Choice Requires="wps">
            <w:drawing>
              <wp:anchor distT="0" distB="0" distL="114300" distR="114300" simplePos="0" relativeHeight="251659264" behindDoc="0" locked="0" layoutInCell="1" allowOverlap="1" wp14:anchorId="53BE8891" wp14:editId="4F89FE2A">
                <wp:simplePos x="0" y="0"/>
                <wp:positionH relativeFrom="margin">
                  <wp:posOffset>-381000</wp:posOffset>
                </wp:positionH>
                <wp:positionV relativeFrom="paragraph">
                  <wp:posOffset>457200</wp:posOffset>
                </wp:positionV>
                <wp:extent cx="9534525" cy="672465"/>
                <wp:effectExtent l="0" t="0" r="2857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672465"/>
                        </a:xfrm>
                        <a:prstGeom prst="rect">
                          <a:avLst/>
                        </a:prstGeom>
                        <a:solidFill>
                          <a:sysClr val="window" lastClr="FFFFFF">
                            <a:lumMod val="85000"/>
                          </a:sysClr>
                        </a:solidFill>
                        <a:ln w="9525">
                          <a:solidFill>
                            <a:srgbClr val="000000"/>
                          </a:solidFill>
                          <a:miter lim="800000"/>
                          <a:headEnd/>
                          <a:tailEnd/>
                        </a:ln>
                      </wps:spPr>
                      <wps:txbx>
                        <w:txbxContent>
                          <w:p w:rsidR="00C413A8" w:rsidRPr="00021506" w:rsidRDefault="00676EA6" w:rsidP="00C413A8">
                            <w:pPr>
                              <w:jc w:val="both"/>
                              <w:rPr>
                                <w:rFonts w:ascii="Arial" w:hAnsi="Arial" w:cs="Arial"/>
                              </w:rPr>
                            </w:pPr>
                            <w:r>
                              <w:rPr>
                                <w:rFonts w:ascii="Arial" w:hAnsi="Arial" w:cs="Arial"/>
                              </w:rPr>
                              <w:t>Federation Governing body</w:t>
                            </w:r>
                            <w:r w:rsidR="00C413A8" w:rsidRPr="00021506">
                              <w:rPr>
                                <w:rFonts w:ascii="Arial" w:hAnsi="Arial" w:cs="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C413A8">
                              <w:rPr>
                                <w:rFonts w:ascii="Arial" w:hAnsi="Arial" w:cs="Arial"/>
                              </w:rPr>
                              <w:t xml:space="preserve">the pupils </w:t>
                            </w:r>
                            <w:r w:rsidR="00C413A8" w:rsidRPr="00021506">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8891" id="_x0000_t202" coordsize="21600,21600" o:spt="202" path="m,l,21600r21600,l21600,xe">
                <v:stroke joinstyle="miter"/>
                <v:path gradientshapeok="t" o:connecttype="rect"/>
              </v:shapetype>
              <v:shape id="Text Box 8" o:spid="_x0000_s1026" type="#_x0000_t202" style="position:absolute;left:0;text-align:left;margin-left:-30pt;margin-top:36pt;width:750.75pt;height:5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" fillcolor="#d9d9d9">
                <v:textbox>
                  <w:txbxContent>
                    <w:p w:rsidR="00C413A8" w:rsidRPr="00021506" w:rsidRDefault="00676EA6" w:rsidP="00C413A8">
                      <w:pPr>
                        <w:jc w:val="both"/>
                        <w:rPr>
                          <w:rFonts w:ascii="Arial" w:hAnsi="Arial" w:cs="Arial"/>
                        </w:rPr>
                      </w:pPr>
                      <w:r>
                        <w:rPr>
                          <w:rFonts w:ascii="Arial" w:hAnsi="Arial" w:cs="Arial"/>
                        </w:rPr>
                        <w:t>Federation Governing body</w:t>
                      </w:r>
                      <w:r w:rsidR="00C413A8" w:rsidRPr="00021506">
                        <w:rPr>
                          <w:rFonts w:ascii="Arial" w:hAnsi="Arial" w:cs="Arial"/>
                        </w:rPr>
                        <w:t xml:space="preserve"> should undertake an audit of the extent to which pupils with disabilities can access the curriculum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C413A8">
                        <w:rPr>
                          <w:rFonts w:ascii="Arial" w:hAnsi="Arial" w:cs="Arial"/>
                        </w:rPr>
                        <w:t xml:space="preserve">the pupils </w:t>
                      </w:r>
                      <w:r w:rsidR="00C413A8" w:rsidRPr="00021506">
                        <w:rPr>
                          <w:rFonts w:ascii="Arial" w:hAnsi="Arial" w:cs="Arial"/>
                        </w:rPr>
                        <w:t>themselves or their parents/carers.</w:t>
                      </w:r>
                    </w:p>
                  </w:txbxContent>
                </v:textbox>
                <w10:wrap anchorx="margin"/>
              </v:shape>
            </w:pict>
          </mc:Fallback>
        </mc:AlternateContent>
      </w:r>
      <w:r w:rsidRPr="00021506">
        <w:rPr>
          <w:rFonts w:ascii="Arial" w:hAnsi="Arial" w:cs="Arial"/>
          <w:b/>
          <w:sz w:val="32"/>
        </w:rPr>
        <w:t>Planning duty 1: Curri</w:t>
      </w:r>
      <w:bookmarkStart w:id="1" w:name="one"/>
      <w:bookmarkEnd w:id="1"/>
      <w:r w:rsidRPr="00021506">
        <w:rPr>
          <w:rFonts w:ascii="Arial" w:hAnsi="Arial" w:cs="Arial"/>
          <w:b/>
          <w:sz w:val="32"/>
        </w:rPr>
        <w:t>culu</w:t>
      </w:r>
      <w:r w:rsidRPr="00145224">
        <w:rPr>
          <w:rFonts w:ascii="Arial" w:hAnsi="Arial" w:cs="Arial"/>
          <w:b/>
          <w:sz w:val="32"/>
        </w:rPr>
        <w:t>m</w:t>
      </w:r>
    </w:p>
    <w:p w:rsidR="00C413A8" w:rsidRDefault="00C413A8" w:rsidP="00C413A8">
      <w:pPr>
        <w:spacing w:line="360" w:lineRule="auto"/>
        <w:jc w:val="both"/>
        <w:rPr>
          <w:rFonts w:ascii="Arial" w:hAnsi="Arial" w:cs="Arial"/>
        </w:rPr>
      </w:pPr>
    </w:p>
    <w:tbl>
      <w:tblPr>
        <w:tblpPr w:leftFromText="180" w:rightFromText="180" w:vertAnchor="page" w:horzAnchor="margin" w:tblpXSpec="center" w:tblpY="408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3260"/>
        <w:gridCol w:w="1984"/>
        <w:gridCol w:w="1134"/>
        <w:gridCol w:w="2694"/>
        <w:gridCol w:w="1293"/>
      </w:tblGrid>
      <w:tr w:rsidR="00C413A8" w:rsidRPr="00F21C55" w:rsidTr="00C413A8">
        <w:tc>
          <w:tcPr>
            <w:tcW w:w="1809" w:type="dxa"/>
            <w:tcBorders>
              <w:top w:val="nil"/>
              <w:left w:val="nil"/>
              <w:bottom w:val="single" w:sz="4" w:space="0" w:color="auto"/>
              <w:right w:val="single" w:sz="4" w:space="0" w:color="auto"/>
            </w:tcBorders>
            <w:shd w:val="clear" w:color="auto" w:fill="FFFFFF"/>
          </w:tcPr>
          <w:p w:rsidR="00C413A8" w:rsidRPr="00F21C55" w:rsidRDefault="00C413A8" w:rsidP="00C413A8">
            <w:pPr>
              <w:spacing w:before="120" w:after="120" w:line="320" w:lineRule="exact"/>
              <w:jc w:val="center"/>
              <w:rPr>
                <w:rFonts w:ascii="Arial" w:hAnsi="Arial" w:cs="Arial"/>
                <w:b/>
                <w:color w:val="000000"/>
                <w:szCs w:val="28"/>
              </w:rPr>
            </w:pPr>
          </w:p>
        </w:tc>
        <w:tc>
          <w:tcPr>
            <w:tcW w:w="2694" w:type="dxa"/>
            <w:tcBorders>
              <w:left w:val="single" w:sz="4" w:space="0" w:color="auto"/>
            </w:tcBorders>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Issue</w:t>
            </w:r>
          </w:p>
        </w:tc>
        <w:tc>
          <w:tcPr>
            <w:tcW w:w="3260" w:type="dxa"/>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What</w:t>
            </w:r>
          </w:p>
        </w:tc>
        <w:tc>
          <w:tcPr>
            <w:tcW w:w="1984" w:type="dxa"/>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Who</w:t>
            </w:r>
          </w:p>
        </w:tc>
        <w:tc>
          <w:tcPr>
            <w:tcW w:w="1134" w:type="dxa"/>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When</w:t>
            </w:r>
          </w:p>
        </w:tc>
        <w:tc>
          <w:tcPr>
            <w:tcW w:w="2694" w:type="dxa"/>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Outcome criteria</w:t>
            </w:r>
          </w:p>
        </w:tc>
        <w:tc>
          <w:tcPr>
            <w:tcW w:w="1293" w:type="dxa"/>
            <w:shd w:val="clear" w:color="auto" w:fill="8DB3E2" w:themeFill="text2" w:themeFillTint="66"/>
          </w:tcPr>
          <w:p w:rsidR="00C413A8" w:rsidRPr="00F21C55" w:rsidRDefault="00C413A8" w:rsidP="00C413A8">
            <w:pPr>
              <w:spacing w:before="120" w:after="120" w:line="320" w:lineRule="exact"/>
              <w:jc w:val="center"/>
              <w:rPr>
                <w:rFonts w:ascii="Arial" w:hAnsi="Arial" w:cs="Arial"/>
                <w:b/>
                <w:color w:val="000000"/>
                <w:szCs w:val="28"/>
              </w:rPr>
            </w:pPr>
            <w:r w:rsidRPr="00F21C55">
              <w:rPr>
                <w:rFonts w:ascii="Arial" w:hAnsi="Arial" w:cs="Arial"/>
                <w:b/>
                <w:color w:val="000000"/>
                <w:szCs w:val="28"/>
              </w:rPr>
              <w:t>Review</w:t>
            </w:r>
          </w:p>
        </w:tc>
      </w:tr>
      <w:tr w:rsidR="00C413A8" w:rsidRPr="00F21C55" w:rsidTr="00495B57">
        <w:trPr>
          <w:trHeight w:val="1546"/>
        </w:trPr>
        <w:tc>
          <w:tcPr>
            <w:tcW w:w="1809" w:type="dxa"/>
            <w:tcBorders>
              <w:top w:val="single" w:sz="4" w:space="0" w:color="auto"/>
            </w:tcBorders>
            <w:shd w:val="clear" w:color="auto" w:fill="BABABC"/>
            <w:vAlign w:val="center"/>
          </w:tcPr>
          <w:p w:rsidR="00C413A8" w:rsidRPr="00F21C55" w:rsidRDefault="00C413A8" w:rsidP="00C413A8">
            <w:pPr>
              <w:spacing w:after="0" w:line="240" w:lineRule="auto"/>
              <w:jc w:val="center"/>
              <w:rPr>
                <w:rFonts w:ascii="Arial" w:hAnsi="Arial" w:cs="Arial"/>
                <w:b/>
                <w:color w:val="000000"/>
                <w:szCs w:val="28"/>
              </w:rPr>
            </w:pPr>
            <w:r w:rsidRPr="00F21C55">
              <w:rPr>
                <w:rFonts w:ascii="Arial" w:hAnsi="Arial" w:cs="Arial"/>
                <w:b/>
                <w:color w:val="000000"/>
                <w:szCs w:val="28"/>
              </w:rPr>
              <w:t>Short term</w:t>
            </w:r>
          </w:p>
        </w:tc>
        <w:tc>
          <w:tcPr>
            <w:tcW w:w="2694" w:type="dxa"/>
            <w:shd w:val="clear" w:color="auto" w:fill="auto"/>
          </w:tcPr>
          <w:p w:rsidR="00C413A8" w:rsidRPr="00F21C55" w:rsidRDefault="004D1870" w:rsidP="004D1870">
            <w:pPr>
              <w:spacing w:before="120" w:after="120" w:line="320" w:lineRule="exact"/>
              <w:rPr>
                <w:rFonts w:ascii="Arial" w:hAnsi="Arial" w:cs="Arial"/>
                <w:color w:val="000000"/>
                <w:szCs w:val="28"/>
              </w:rPr>
            </w:pPr>
            <w:r>
              <w:rPr>
                <w:rFonts w:ascii="Arial" w:hAnsi="Arial" w:cs="Arial"/>
                <w:color w:val="000000"/>
                <w:szCs w:val="28"/>
              </w:rPr>
              <w:t>Pupils with Cognition and Learning as an area of need make limited progress in reading, writing and maths due to the whole school assessment system being too broad</w:t>
            </w:r>
          </w:p>
        </w:tc>
        <w:tc>
          <w:tcPr>
            <w:tcW w:w="3260" w:type="dxa"/>
            <w:shd w:val="clear" w:color="auto" w:fill="auto"/>
          </w:tcPr>
          <w:p w:rsidR="00C413A8" w:rsidRPr="00F21C55" w:rsidRDefault="004D1870" w:rsidP="00E15846">
            <w:pPr>
              <w:spacing w:before="120" w:after="120" w:line="320" w:lineRule="exact"/>
              <w:rPr>
                <w:rFonts w:ascii="Arial" w:hAnsi="Arial" w:cs="Arial"/>
                <w:color w:val="000000"/>
                <w:szCs w:val="28"/>
              </w:rPr>
            </w:pPr>
            <w:r>
              <w:rPr>
                <w:rFonts w:ascii="Arial" w:hAnsi="Arial" w:cs="Arial"/>
                <w:color w:val="000000"/>
                <w:szCs w:val="28"/>
              </w:rPr>
              <w:t>Re-write the assessment for reading, to include small steps of progress a pupil can make</w:t>
            </w:r>
          </w:p>
        </w:tc>
        <w:tc>
          <w:tcPr>
            <w:tcW w:w="1984" w:type="dxa"/>
            <w:shd w:val="clear" w:color="auto" w:fill="auto"/>
          </w:tcPr>
          <w:p w:rsidR="00C413A8" w:rsidRDefault="00C413A8" w:rsidP="00495B57">
            <w:pPr>
              <w:spacing w:before="120" w:after="120" w:line="320" w:lineRule="exact"/>
              <w:rPr>
                <w:rFonts w:ascii="Arial" w:hAnsi="Arial" w:cs="Arial"/>
                <w:color w:val="000000"/>
                <w:szCs w:val="28"/>
              </w:rPr>
            </w:pPr>
            <w:r w:rsidRPr="00F21C55">
              <w:rPr>
                <w:rFonts w:ascii="Arial" w:hAnsi="Arial" w:cs="Arial"/>
                <w:color w:val="000000"/>
                <w:szCs w:val="28"/>
              </w:rPr>
              <w:t>SEN</w:t>
            </w:r>
            <w:r w:rsidR="004D1870">
              <w:rPr>
                <w:rFonts w:ascii="Arial" w:hAnsi="Arial" w:cs="Arial"/>
                <w:color w:val="000000"/>
                <w:szCs w:val="28"/>
              </w:rPr>
              <w:t>D</w:t>
            </w:r>
            <w:r w:rsidRPr="00F21C55">
              <w:rPr>
                <w:rFonts w:ascii="Arial" w:hAnsi="Arial" w:cs="Arial"/>
                <w:color w:val="000000"/>
                <w:szCs w:val="28"/>
              </w:rPr>
              <w:t>CO</w:t>
            </w:r>
            <w:r w:rsidR="004D1870">
              <w:rPr>
                <w:rFonts w:ascii="Arial" w:hAnsi="Arial" w:cs="Arial"/>
                <w:color w:val="000000"/>
                <w:szCs w:val="28"/>
              </w:rPr>
              <w:t xml:space="preserve"> LF/GF</w:t>
            </w:r>
          </w:p>
          <w:p w:rsidR="004D1870" w:rsidRPr="00F21C55" w:rsidRDefault="004D1870" w:rsidP="00495B57">
            <w:pPr>
              <w:spacing w:before="120" w:after="120" w:line="320" w:lineRule="exact"/>
              <w:rPr>
                <w:rFonts w:ascii="Arial" w:hAnsi="Arial" w:cs="Arial"/>
                <w:color w:val="000000"/>
                <w:szCs w:val="28"/>
              </w:rPr>
            </w:pPr>
            <w:r>
              <w:rPr>
                <w:rFonts w:ascii="Arial" w:hAnsi="Arial" w:cs="Arial"/>
                <w:color w:val="000000"/>
                <w:szCs w:val="28"/>
              </w:rPr>
              <w:t>Local Authority Primary Advisor</w:t>
            </w:r>
          </w:p>
        </w:tc>
        <w:tc>
          <w:tcPr>
            <w:tcW w:w="1134" w:type="dxa"/>
            <w:shd w:val="clear" w:color="auto" w:fill="auto"/>
          </w:tcPr>
          <w:p w:rsidR="00C413A8" w:rsidRPr="00495B57" w:rsidRDefault="00C413A8" w:rsidP="004D1870">
            <w:pPr>
              <w:spacing w:before="120" w:after="120" w:line="320" w:lineRule="exact"/>
              <w:rPr>
                <w:rFonts w:ascii="Arial" w:hAnsi="Arial" w:cs="Arial"/>
                <w:color w:val="000000"/>
                <w:szCs w:val="28"/>
              </w:rPr>
            </w:pPr>
            <w:r w:rsidRPr="00495B57">
              <w:rPr>
                <w:rFonts w:ascii="Arial" w:hAnsi="Arial" w:cs="Arial"/>
                <w:szCs w:val="28"/>
              </w:rPr>
              <w:t>Spring 20</w:t>
            </w:r>
            <w:r w:rsidR="00E15846">
              <w:rPr>
                <w:rFonts w:ascii="Arial" w:hAnsi="Arial" w:cs="Arial"/>
                <w:szCs w:val="28"/>
              </w:rPr>
              <w:t>21</w:t>
            </w:r>
          </w:p>
        </w:tc>
        <w:tc>
          <w:tcPr>
            <w:tcW w:w="2694" w:type="dxa"/>
            <w:shd w:val="clear" w:color="auto" w:fill="auto"/>
          </w:tcPr>
          <w:p w:rsidR="00C413A8" w:rsidRPr="00F21C55" w:rsidRDefault="004D1870" w:rsidP="00495B57">
            <w:pPr>
              <w:spacing w:before="120" w:after="120" w:line="320" w:lineRule="exact"/>
              <w:rPr>
                <w:rFonts w:ascii="Arial" w:hAnsi="Arial" w:cs="Arial"/>
                <w:color w:val="000000"/>
                <w:szCs w:val="28"/>
              </w:rPr>
            </w:pPr>
            <w:r>
              <w:rPr>
                <w:rFonts w:ascii="Arial" w:hAnsi="Arial" w:cs="Arial"/>
                <w:color w:val="000000"/>
                <w:szCs w:val="28"/>
              </w:rPr>
              <w:t>All teachers are aware of pupils with Cognition and Learning needs and will seek support where appropriate to map the pupil’s learning onto the small steps assessment, therefore ensuring all pupils make progress in learning.</w:t>
            </w:r>
          </w:p>
        </w:tc>
        <w:tc>
          <w:tcPr>
            <w:tcW w:w="1293" w:type="dxa"/>
            <w:shd w:val="clear" w:color="auto" w:fill="auto"/>
          </w:tcPr>
          <w:p w:rsidR="00C413A8" w:rsidRPr="00F21C55" w:rsidRDefault="00E15846" w:rsidP="00495B57">
            <w:pPr>
              <w:spacing w:before="120" w:after="120" w:line="320" w:lineRule="exact"/>
              <w:rPr>
                <w:rFonts w:ascii="Arial" w:hAnsi="Arial" w:cs="Arial"/>
                <w:color w:val="000000"/>
                <w:szCs w:val="28"/>
              </w:rPr>
            </w:pPr>
            <w:r>
              <w:rPr>
                <w:rFonts w:ascii="Arial" w:hAnsi="Arial" w:cs="Arial"/>
                <w:color w:val="000000"/>
                <w:szCs w:val="28"/>
              </w:rPr>
              <w:t>Summer 2021</w:t>
            </w:r>
          </w:p>
        </w:tc>
      </w:tr>
    </w:tbl>
    <w:p w:rsidR="00C413A8" w:rsidRPr="00C413A8" w:rsidRDefault="00C413A8" w:rsidP="00C413A8">
      <w:pPr>
        <w:rPr>
          <w:lang w:eastAsia="en-US"/>
        </w:rPr>
      </w:pPr>
    </w:p>
    <w:p w:rsidR="00C413A8" w:rsidRDefault="00C413A8" w:rsidP="00C413A8">
      <w:pPr>
        <w:rPr>
          <w:lang w:eastAsia="en-US"/>
        </w:rPr>
      </w:pPr>
    </w:p>
    <w:p w:rsidR="00D34607" w:rsidRDefault="00D34607" w:rsidP="00C413A8">
      <w:pPr>
        <w:rPr>
          <w:lang w:eastAsia="en-US"/>
        </w:rPr>
      </w:pPr>
    </w:p>
    <w:p w:rsidR="00A06ACA" w:rsidRDefault="00A06ACA" w:rsidP="00C413A8">
      <w:pPr>
        <w:rPr>
          <w:lang w:eastAsia="en-US"/>
        </w:rPr>
      </w:pPr>
    </w:p>
    <w:p w:rsidR="00A06ACA" w:rsidRDefault="00A06ACA" w:rsidP="00C413A8">
      <w:pPr>
        <w:rPr>
          <w:lang w:eastAsia="en-US"/>
        </w:rPr>
      </w:pPr>
    </w:p>
    <w:p w:rsidR="00D34607" w:rsidRDefault="00D34607" w:rsidP="00C413A8">
      <w:pPr>
        <w:rPr>
          <w:lang w:eastAsia="en-US"/>
        </w:rPr>
      </w:pPr>
    </w:p>
    <w:p w:rsidR="00D77A91" w:rsidRDefault="00D77A91" w:rsidP="00C413A8">
      <w:pPr>
        <w:rPr>
          <w:lang w:eastAsia="en-US"/>
        </w:rPr>
      </w:pPr>
    </w:p>
    <w:p w:rsidR="00C413A8" w:rsidRDefault="004D1870" w:rsidP="00C413A8">
      <w:pPr>
        <w:spacing w:line="360" w:lineRule="auto"/>
        <w:jc w:val="both"/>
        <w:rPr>
          <w:rFonts w:ascii="Arial" w:hAnsi="Arial" w:cs="Arial"/>
          <w:b/>
          <w:sz w:val="32"/>
          <w:szCs w:val="32"/>
        </w:rPr>
      </w:pPr>
      <w:r>
        <w:rPr>
          <w:noProof/>
        </w:rPr>
        <w:lastRenderedPageBreak/>
        <mc:AlternateContent>
          <mc:Choice Requires="wps">
            <w:drawing>
              <wp:anchor distT="0" distB="0" distL="114300" distR="114300" simplePos="0" relativeHeight="251658752" behindDoc="0" locked="0" layoutInCell="1" allowOverlap="1" wp14:anchorId="554CD16B" wp14:editId="7F0AD062">
                <wp:simplePos x="0" y="0"/>
                <wp:positionH relativeFrom="margin">
                  <wp:posOffset>-352425</wp:posOffset>
                </wp:positionH>
                <wp:positionV relativeFrom="paragraph">
                  <wp:posOffset>476885</wp:posOffset>
                </wp:positionV>
                <wp:extent cx="9505950" cy="838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838200"/>
                        </a:xfrm>
                        <a:prstGeom prst="rect">
                          <a:avLst/>
                        </a:prstGeom>
                        <a:solidFill>
                          <a:sysClr val="window" lastClr="FFFFFF">
                            <a:lumMod val="85000"/>
                          </a:sysClr>
                        </a:solidFill>
                        <a:ln w="9525">
                          <a:solidFill>
                            <a:srgbClr val="000000"/>
                          </a:solidFill>
                          <a:miter lim="800000"/>
                          <a:headEnd/>
                          <a:tailEnd/>
                        </a:ln>
                      </wps:spPr>
                      <wps:txbx>
                        <w:txbxContent>
                          <w:p w:rsidR="00C413A8" w:rsidRPr="00734C10" w:rsidRDefault="004D1870" w:rsidP="00C413A8">
                            <w:pPr>
                              <w:jc w:val="both"/>
                              <w:rPr>
                                <w:rFonts w:ascii="Arial" w:hAnsi="Arial" w:cs="Arial"/>
                              </w:rPr>
                            </w:pPr>
                            <w:r>
                              <w:rPr>
                                <w:rFonts w:ascii="Arial" w:hAnsi="Arial" w:cs="Arial"/>
                              </w:rPr>
                              <w:t>Federated Governing Body</w:t>
                            </w:r>
                            <w:r w:rsidR="00C413A8" w:rsidRPr="00734C10">
                              <w:rPr>
                                <w:rFonts w:ascii="Arial" w:hAnsi="Arial" w:cs="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C413A8">
                              <w:rPr>
                                <w:rFonts w:ascii="Arial" w:hAnsi="Arial" w:cs="Arial"/>
                              </w:rPr>
                              <w:t xml:space="preserve">the pupils </w:t>
                            </w:r>
                            <w:r w:rsidR="00C413A8" w:rsidRPr="00734C10">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D16B" id="Text Box 9" o:spid="_x0000_s1027" type="#_x0000_t202" style="position:absolute;left:0;text-align:left;margin-left:-27.75pt;margin-top:37.55pt;width:748.5pt;height: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" fillcolor="#d9d9d9">
                <v:textbox>
                  <w:txbxContent>
                    <w:p w:rsidR="00C413A8" w:rsidRPr="00734C10" w:rsidRDefault="004D1870" w:rsidP="00C413A8">
                      <w:pPr>
                        <w:jc w:val="both"/>
                        <w:rPr>
                          <w:rFonts w:ascii="Arial" w:hAnsi="Arial" w:cs="Arial"/>
                        </w:rPr>
                      </w:pPr>
                      <w:r>
                        <w:rPr>
                          <w:rFonts w:ascii="Arial" w:hAnsi="Arial" w:cs="Arial"/>
                        </w:rPr>
                        <w:t>Federated Governing Body</w:t>
                      </w:r>
                      <w:r w:rsidR="00C413A8" w:rsidRPr="00734C10">
                        <w:rPr>
                          <w:rFonts w:ascii="Arial" w:hAnsi="Arial" w:cs="Arial"/>
                        </w:rPr>
                        <w:t xml:space="preserve">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sidR="00C413A8">
                        <w:rPr>
                          <w:rFonts w:ascii="Arial" w:hAnsi="Arial" w:cs="Arial"/>
                        </w:rPr>
                        <w:t xml:space="preserve">the pupils </w:t>
                      </w:r>
                      <w:r w:rsidR="00C413A8" w:rsidRPr="00734C10">
                        <w:rPr>
                          <w:rFonts w:ascii="Arial" w:hAnsi="Arial" w:cs="Arial"/>
                        </w:rPr>
                        <w:t>themselves or their parents/carers.</w:t>
                      </w:r>
                    </w:p>
                  </w:txbxContent>
                </v:textbox>
                <w10:wrap anchorx="margin"/>
              </v:shape>
            </w:pict>
          </mc:Fallback>
        </mc:AlternateContent>
      </w:r>
      <w:r>
        <w:rPr>
          <w:rFonts w:ascii="Arial" w:hAnsi="Arial" w:cs="Arial"/>
          <w:b/>
          <w:sz w:val="32"/>
          <w:szCs w:val="32"/>
        </w:rPr>
        <w:t>P</w:t>
      </w:r>
      <w:r w:rsidR="00C413A8" w:rsidRPr="00734C10">
        <w:rPr>
          <w:rFonts w:ascii="Arial" w:hAnsi="Arial" w:cs="Arial"/>
          <w:b/>
          <w:sz w:val="32"/>
          <w:szCs w:val="32"/>
        </w:rPr>
        <w:t>lanning duty 2: Physical en</w:t>
      </w:r>
      <w:bookmarkStart w:id="2" w:name="two"/>
      <w:bookmarkEnd w:id="2"/>
      <w:r w:rsidR="00C413A8" w:rsidRPr="00734C10">
        <w:rPr>
          <w:rFonts w:ascii="Arial" w:hAnsi="Arial" w:cs="Arial"/>
          <w:b/>
          <w:sz w:val="32"/>
          <w:szCs w:val="32"/>
        </w:rPr>
        <w:t>vironment</w:t>
      </w:r>
    </w:p>
    <w:p w:rsidR="00C413A8" w:rsidRDefault="00C413A8" w:rsidP="00C413A8">
      <w:pPr>
        <w:spacing w:line="360" w:lineRule="auto"/>
        <w:jc w:val="both"/>
        <w:rPr>
          <w:rFonts w:ascii="Arial" w:hAnsi="Arial" w:cs="Arial"/>
          <w:sz w:val="32"/>
          <w:szCs w:val="32"/>
        </w:rPr>
      </w:pPr>
    </w:p>
    <w:p w:rsidR="00C413A8" w:rsidRDefault="00C413A8" w:rsidP="00C413A8">
      <w:pPr>
        <w:rPr>
          <w:lang w:eastAsia="en-US"/>
        </w:rPr>
      </w:pPr>
    </w:p>
    <w:tbl>
      <w:tblPr>
        <w:tblpPr w:leftFromText="180" w:rightFromText="180" w:vertAnchor="page" w:horzAnchor="margin" w:tblpXSpec="center" w:tblpY="475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1843"/>
        <w:gridCol w:w="2410"/>
        <w:gridCol w:w="1276"/>
        <w:gridCol w:w="3402"/>
        <w:gridCol w:w="1417"/>
      </w:tblGrid>
      <w:tr w:rsidR="004D1870" w:rsidRPr="00F21C55" w:rsidTr="004D1870">
        <w:tc>
          <w:tcPr>
            <w:tcW w:w="1951" w:type="dxa"/>
            <w:tcBorders>
              <w:top w:val="nil"/>
              <w:left w:val="nil"/>
              <w:bottom w:val="single" w:sz="4" w:space="0" w:color="auto"/>
              <w:right w:val="single" w:sz="4" w:space="0" w:color="auto"/>
            </w:tcBorders>
            <w:shd w:val="clear" w:color="auto" w:fill="FFFFFF"/>
          </w:tcPr>
          <w:p w:rsidR="004D1870" w:rsidRPr="00F21C55" w:rsidRDefault="004D1870" w:rsidP="004D1870">
            <w:pPr>
              <w:spacing w:before="120" w:after="120" w:line="320" w:lineRule="exact"/>
              <w:rPr>
                <w:rFonts w:ascii="Arial" w:hAnsi="Arial" w:cs="Arial"/>
                <w:b/>
                <w:color w:val="000000"/>
                <w:szCs w:val="28"/>
              </w:rPr>
            </w:pPr>
          </w:p>
        </w:tc>
        <w:tc>
          <w:tcPr>
            <w:tcW w:w="2693" w:type="dxa"/>
            <w:tcBorders>
              <w:left w:val="single" w:sz="4" w:space="0" w:color="auto"/>
            </w:tcBorders>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Issue</w:t>
            </w:r>
          </w:p>
        </w:tc>
        <w:tc>
          <w:tcPr>
            <w:tcW w:w="1843" w:type="dxa"/>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4"/>
              </w:rPr>
            </w:pPr>
            <w:r w:rsidRPr="00F21C55">
              <w:rPr>
                <w:rFonts w:ascii="Arial" w:hAnsi="Arial" w:cs="Arial"/>
                <w:b/>
                <w:color w:val="000000"/>
                <w:szCs w:val="24"/>
              </w:rPr>
              <w:t>What</w:t>
            </w:r>
          </w:p>
        </w:tc>
        <w:tc>
          <w:tcPr>
            <w:tcW w:w="2410" w:type="dxa"/>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Who</w:t>
            </w:r>
          </w:p>
        </w:tc>
        <w:tc>
          <w:tcPr>
            <w:tcW w:w="1276" w:type="dxa"/>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When</w:t>
            </w:r>
          </w:p>
        </w:tc>
        <w:tc>
          <w:tcPr>
            <w:tcW w:w="3402" w:type="dxa"/>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Outcome</w:t>
            </w:r>
          </w:p>
        </w:tc>
        <w:tc>
          <w:tcPr>
            <w:tcW w:w="1417" w:type="dxa"/>
            <w:shd w:val="clear" w:color="auto" w:fill="8DB3E2" w:themeFill="text2" w:themeFillTint="66"/>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Review</w:t>
            </w:r>
          </w:p>
        </w:tc>
      </w:tr>
      <w:tr w:rsidR="004D1870" w:rsidRPr="00F21C55" w:rsidTr="004D1870">
        <w:tc>
          <w:tcPr>
            <w:tcW w:w="1951" w:type="dxa"/>
            <w:tcBorders>
              <w:top w:val="single" w:sz="4" w:space="0" w:color="auto"/>
            </w:tcBorders>
            <w:shd w:val="clear" w:color="auto" w:fill="BABABC"/>
            <w:vAlign w:val="center"/>
          </w:tcPr>
          <w:p w:rsidR="004D1870" w:rsidRPr="00F21C55" w:rsidRDefault="004D1870" w:rsidP="004D1870">
            <w:pPr>
              <w:spacing w:before="120" w:after="120" w:line="320" w:lineRule="exact"/>
              <w:jc w:val="center"/>
              <w:rPr>
                <w:rFonts w:ascii="Arial" w:hAnsi="Arial" w:cs="Arial"/>
                <w:b/>
                <w:color w:val="000000"/>
                <w:szCs w:val="28"/>
              </w:rPr>
            </w:pPr>
            <w:r w:rsidRPr="00F21C55">
              <w:rPr>
                <w:rFonts w:ascii="Arial" w:hAnsi="Arial" w:cs="Arial"/>
                <w:b/>
                <w:color w:val="000000"/>
                <w:szCs w:val="28"/>
              </w:rPr>
              <w:t>Short term</w:t>
            </w:r>
          </w:p>
        </w:tc>
        <w:tc>
          <w:tcPr>
            <w:tcW w:w="2693" w:type="dxa"/>
            <w:shd w:val="clear" w:color="auto" w:fill="auto"/>
          </w:tcPr>
          <w:p w:rsidR="004D1870" w:rsidRDefault="004D1870" w:rsidP="004D1870">
            <w:pPr>
              <w:spacing w:before="120" w:after="120" w:line="320" w:lineRule="exact"/>
              <w:rPr>
                <w:rFonts w:ascii="Arial" w:hAnsi="Arial" w:cs="Arial"/>
                <w:color w:val="000000"/>
                <w:szCs w:val="28"/>
              </w:rPr>
            </w:pPr>
            <w:r w:rsidRPr="00D77A91">
              <w:rPr>
                <w:rFonts w:ascii="Arial" w:hAnsi="Arial" w:cs="Arial"/>
                <w:color w:val="000000"/>
                <w:szCs w:val="28"/>
              </w:rPr>
              <w:t>To ensure the</w:t>
            </w:r>
            <w:r w:rsidR="00D77A91">
              <w:rPr>
                <w:rFonts w:ascii="Arial" w:hAnsi="Arial" w:cs="Arial"/>
                <w:color w:val="000000"/>
                <w:szCs w:val="28"/>
              </w:rPr>
              <w:t xml:space="preserve"> school’s personal care</w:t>
            </w:r>
            <w:r w:rsidRPr="00D77A91">
              <w:rPr>
                <w:rFonts w:ascii="Arial" w:hAnsi="Arial" w:cs="Arial"/>
                <w:color w:val="000000"/>
                <w:szCs w:val="28"/>
              </w:rPr>
              <w:t xml:space="preserve"> environment is accessible</w:t>
            </w:r>
          </w:p>
          <w:p w:rsidR="00E15846" w:rsidRDefault="00E15846" w:rsidP="004D1870">
            <w:pPr>
              <w:spacing w:before="120" w:after="120" w:line="320" w:lineRule="exact"/>
              <w:rPr>
                <w:rFonts w:ascii="Arial" w:hAnsi="Arial" w:cs="Arial"/>
                <w:color w:val="000000"/>
                <w:szCs w:val="28"/>
              </w:rPr>
            </w:pPr>
          </w:p>
          <w:p w:rsidR="00E15846" w:rsidRDefault="00E15846" w:rsidP="004D1870">
            <w:pPr>
              <w:spacing w:before="120" w:after="120" w:line="320" w:lineRule="exact"/>
              <w:rPr>
                <w:rFonts w:ascii="Arial" w:hAnsi="Arial" w:cs="Arial"/>
                <w:color w:val="000000"/>
                <w:szCs w:val="28"/>
              </w:rPr>
            </w:pPr>
          </w:p>
          <w:p w:rsidR="00E15846" w:rsidRPr="004D1870" w:rsidRDefault="00E15846" w:rsidP="004D1870">
            <w:pPr>
              <w:spacing w:before="120" w:after="120" w:line="320" w:lineRule="exact"/>
              <w:rPr>
                <w:rFonts w:ascii="Arial" w:hAnsi="Arial" w:cs="Arial"/>
                <w:color w:val="000000"/>
                <w:szCs w:val="28"/>
                <w:highlight w:val="yellow"/>
              </w:rPr>
            </w:pPr>
            <w:r>
              <w:rPr>
                <w:rFonts w:ascii="Arial" w:hAnsi="Arial" w:cs="Arial"/>
                <w:color w:val="000000"/>
                <w:szCs w:val="28"/>
              </w:rPr>
              <w:t xml:space="preserve">To ensure the access to the new reception class space is accessible for all </w:t>
            </w:r>
          </w:p>
        </w:tc>
        <w:tc>
          <w:tcPr>
            <w:tcW w:w="1843" w:type="dxa"/>
            <w:shd w:val="clear" w:color="auto" w:fill="auto"/>
          </w:tcPr>
          <w:p w:rsidR="004D1870" w:rsidRDefault="00D77A91" w:rsidP="004D1870">
            <w:pPr>
              <w:spacing w:before="120" w:after="120" w:line="320" w:lineRule="exact"/>
              <w:rPr>
                <w:rFonts w:ascii="Arial" w:hAnsi="Arial" w:cs="Arial"/>
                <w:color w:val="000000"/>
                <w:szCs w:val="24"/>
              </w:rPr>
            </w:pPr>
            <w:r w:rsidRPr="00EB0860">
              <w:rPr>
                <w:rFonts w:ascii="Arial" w:hAnsi="Arial" w:cs="Arial"/>
                <w:color w:val="000000"/>
                <w:szCs w:val="24"/>
              </w:rPr>
              <w:t>To install a changing station within the accessible toilet facility</w:t>
            </w:r>
          </w:p>
          <w:p w:rsidR="00E15846" w:rsidRDefault="00E15846" w:rsidP="004D1870">
            <w:pPr>
              <w:spacing w:before="120" w:after="120" w:line="320" w:lineRule="exact"/>
              <w:rPr>
                <w:rFonts w:ascii="Arial" w:hAnsi="Arial" w:cs="Arial"/>
                <w:color w:val="000000"/>
                <w:szCs w:val="24"/>
              </w:rPr>
            </w:pPr>
          </w:p>
          <w:p w:rsidR="00E15846" w:rsidRPr="00EB0860" w:rsidRDefault="00E15846" w:rsidP="004D1870">
            <w:pPr>
              <w:spacing w:before="120" w:after="120" w:line="320" w:lineRule="exact"/>
              <w:rPr>
                <w:rFonts w:ascii="Arial" w:hAnsi="Arial" w:cs="Arial"/>
                <w:color w:val="000000"/>
                <w:szCs w:val="24"/>
              </w:rPr>
            </w:pPr>
            <w:r>
              <w:rPr>
                <w:rFonts w:ascii="Arial" w:hAnsi="Arial" w:cs="Arial"/>
                <w:color w:val="000000"/>
                <w:szCs w:val="24"/>
              </w:rPr>
              <w:t xml:space="preserve">To install a ramp leading into the </w:t>
            </w:r>
            <w:r w:rsidR="00872914">
              <w:rPr>
                <w:rFonts w:ascii="Arial" w:hAnsi="Arial" w:cs="Arial"/>
                <w:color w:val="000000"/>
                <w:szCs w:val="24"/>
              </w:rPr>
              <w:t>new reception space</w:t>
            </w:r>
          </w:p>
        </w:tc>
        <w:tc>
          <w:tcPr>
            <w:tcW w:w="2410" w:type="dxa"/>
            <w:shd w:val="clear" w:color="auto" w:fill="auto"/>
          </w:tcPr>
          <w:p w:rsidR="004D1870" w:rsidRDefault="00D77A91" w:rsidP="004D1870">
            <w:pPr>
              <w:spacing w:before="120" w:after="120" w:line="320" w:lineRule="exact"/>
              <w:rPr>
                <w:rFonts w:ascii="Arial" w:hAnsi="Arial" w:cs="Arial"/>
                <w:color w:val="000000"/>
                <w:szCs w:val="28"/>
              </w:rPr>
            </w:pPr>
            <w:r w:rsidRPr="00EB0860">
              <w:rPr>
                <w:rFonts w:ascii="Arial" w:hAnsi="Arial" w:cs="Arial"/>
                <w:color w:val="000000"/>
                <w:szCs w:val="28"/>
              </w:rPr>
              <w:t>Occupational Therapy and Local Authority</w:t>
            </w: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Pr="00EB0860" w:rsidRDefault="00872914" w:rsidP="004D1870">
            <w:pPr>
              <w:spacing w:before="120" w:after="120" w:line="320" w:lineRule="exact"/>
              <w:rPr>
                <w:rFonts w:ascii="Arial" w:hAnsi="Arial" w:cs="Arial"/>
                <w:color w:val="000000"/>
                <w:szCs w:val="28"/>
              </w:rPr>
            </w:pPr>
            <w:r>
              <w:rPr>
                <w:rFonts w:ascii="Arial" w:hAnsi="Arial" w:cs="Arial"/>
                <w:color w:val="000000"/>
                <w:szCs w:val="28"/>
              </w:rPr>
              <w:t xml:space="preserve">Executive Head </w:t>
            </w:r>
          </w:p>
        </w:tc>
        <w:tc>
          <w:tcPr>
            <w:tcW w:w="1276" w:type="dxa"/>
            <w:shd w:val="clear" w:color="auto" w:fill="auto"/>
          </w:tcPr>
          <w:p w:rsidR="004D1870" w:rsidRDefault="00E15846" w:rsidP="004D1870">
            <w:pPr>
              <w:spacing w:before="120" w:after="120" w:line="320" w:lineRule="exact"/>
              <w:rPr>
                <w:rFonts w:ascii="Arial" w:hAnsi="Arial" w:cs="Arial"/>
                <w:color w:val="000000"/>
                <w:szCs w:val="28"/>
              </w:rPr>
            </w:pPr>
            <w:r>
              <w:rPr>
                <w:rFonts w:ascii="Arial" w:hAnsi="Arial" w:cs="Arial"/>
                <w:color w:val="000000"/>
                <w:szCs w:val="28"/>
              </w:rPr>
              <w:t>Summer 2021</w:t>
            </w: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Pr="00EB0860" w:rsidRDefault="00872914" w:rsidP="004D1870">
            <w:pPr>
              <w:spacing w:before="120" w:after="120" w:line="320" w:lineRule="exact"/>
              <w:rPr>
                <w:rFonts w:ascii="Arial" w:hAnsi="Arial" w:cs="Arial"/>
                <w:color w:val="000000"/>
                <w:szCs w:val="28"/>
              </w:rPr>
            </w:pPr>
            <w:r>
              <w:rPr>
                <w:rFonts w:ascii="Arial" w:hAnsi="Arial" w:cs="Arial"/>
                <w:color w:val="000000"/>
                <w:szCs w:val="28"/>
              </w:rPr>
              <w:t>Spring 2021</w:t>
            </w:r>
          </w:p>
        </w:tc>
        <w:tc>
          <w:tcPr>
            <w:tcW w:w="3402" w:type="dxa"/>
            <w:shd w:val="clear" w:color="auto" w:fill="auto"/>
          </w:tcPr>
          <w:p w:rsidR="004D1870" w:rsidRDefault="00EB0860" w:rsidP="004D1870">
            <w:pPr>
              <w:spacing w:before="120" w:after="120" w:line="320" w:lineRule="exact"/>
              <w:rPr>
                <w:rFonts w:ascii="Arial" w:hAnsi="Arial" w:cs="Arial"/>
                <w:color w:val="000000"/>
                <w:szCs w:val="28"/>
              </w:rPr>
            </w:pPr>
            <w:r w:rsidRPr="00EB0860">
              <w:rPr>
                <w:rFonts w:ascii="Arial" w:hAnsi="Arial" w:cs="Arial"/>
                <w:color w:val="000000"/>
                <w:szCs w:val="28"/>
              </w:rPr>
              <w:t>School is aware of the need to have a changing station for pupils and will seek to provide one through the support of the OT and LA</w:t>
            </w:r>
          </w:p>
          <w:p w:rsidR="00872914" w:rsidRDefault="00872914" w:rsidP="004D1870">
            <w:pPr>
              <w:spacing w:before="120" w:after="120" w:line="320" w:lineRule="exact"/>
              <w:rPr>
                <w:rFonts w:ascii="Arial" w:hAnsi="Arial" w:cs="Arial"/>
                <w:color w:val="000000"/>
                <w:szCs w:val="28"/>
              </w:rPr>
            </w:pPr>
          </w:p>
          <w:p w:rsidR="00872914" w:rsidRPr="00EB0860" w:rsidRDefault="00872914" w:rsidP="004D1870">
            <w:pPr>
              <w:spacing w:before="120" w:after="120" w:line="320" w:lineRule="exact"/>
              <w:rPr>
                <w:rFonts w:ascii="Arial" w:hAnsi="Arial" w:cs="Arial"/>
                <w:color w:val="000000"/>
                <w:szCs w:val="28"/>
              </w:rPr>
            </w:pPr>
            <w:r>
              <w:rPr>
                <w:rFonts w:ascii="Arial" w:hAnsi="Arial" w:cs="Arial"/>
                <w:color w:val="000000"/>
                <w:szCs w:val="28"/>
              </w:rPr>
              <w:t>Successful implementation of a ramp to ensure ease of access for all</w:t>
            </w:r>
          </w:p>
        </w:tc>
        <w:tc>
          <w:tcPr>
            <w:tcW w:w="1417" w:type="dxa"/>
            <w:shd w:val="clear" w:color="auto" w:fill="auto"/>
          </w:tcPr>
          <w:p w:rsidR="004D1870" w:rsidRDefault="00E15846" w:rsidP="004D1870">
            <w:pPr>
              <w:spacing w:before="120" w:after="120" w:line="320" w:lineRule="exact"/>
              <w:rPr>
                <w:rFonts w:ascii="Arial" w:hAnsi="Arial" w:cs="Arial"/>
                <w:color w:val="000000"/>
                <w:szCs w:val="28"/>
              </w:rPr>
            </w:pPr>
            <w:r>
              <w:rPr>
                <w:rFonts w:ascii="Arial" w:hAnsi="Arial" w:cs="Arial"/>
                <w:color w:val="000000"/>
                <w:szCs w:val="28"/>
              </w:rPr>
              <w:t>Autumn 2021</w:t>
            </w: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Default="00872914" w:rsidP="004D1870">
            <w:pPr>
              <w:spacing w:before="120" w:after="120" w:line="320" w:lineRule="exact"/>
              <w:rPr>
                <w:rFonts w:ascii="Arial" w:hAnsi="Arial" w:cs="Arial"/>
                <w:color w:val="000000"/>
                <w:szCs w:val="28"/>
              </w:rPr>
            </w:pPr>
          </w:p>
          <w:p w:rsidR="00872914" w:rsidRPr="00EB0860" w:rsidRDefault="00872914" w:rsidP="004D1870">
            <w:pPr>
              <w:spacing w:before="120" w:after="120" w:line="320" w:lineRule="exact"/>
              <w:rPr>
                <w:rFonts w:ascii="Arial" w:hAnsi="Arial" w:cs="Arial"/>
                <w:color w:val="000000"/>
                <w:szCs w:val="28"/>
              </w:rPr>
            </w:pPr>
            <w:r>
              <w:rPr>
                <w:rFonts w:ascii="Arial" w:hAnsi="Arial" w:cs="Arial"/>
                <w:color w:val="000000"/>
                <w:szCs w:val="28"/>
              </w:rPr>
              <w:t>Summer 2021</w:t>
            </w:r>
          </w:p>
        </w:tc>
      </w:tr>
    </w:tbl>
    <w:p w:rsidR="00D34607" w:rsidRDefault="00D34607" w:rsidP="00C413A8">
      <w:pPr>
        <w:rPr>
          <w:lang w:eastAsia="en-US"/>
        </w:rPr>
      </w:pPr>
    </w:p>
    <w:p w:rsidR="00D34607" w:rsidRDefault="00D34607" w:rsidP="00C413A8">
      <w:pPr>
        <w:rPr>
          <w:lang w:eastAsia="en-US"/>
        </w:rPr>
      </w:pPr>
    </w:p>
    <w:p w:rsidR="00D34607" w:rsidRDefault="00D34607" w:rsidP="00C413A8">
      <w:pPr>
        <w:rPr>
          <w:lang w:eastAsia="en-US"/>
        </w:rPr>
      </w:pPr>
    </w:p>
    <w:p w:rsidR="00D34607" w:rsidRDefault="00D34607" w:rsidP="00C413A8">
      <w:pPr>
        <w:rPr>
          <w:lang w:eastAsia="en-US"/>
        </w:rPr>
      </w:pPr>
    </w:p>
    <w:p w:rsidR="00D34607" w:rsidRDefault="00D34607" w:rsidP="00C413A8">
      <w:pPr>
        <w:rPr>
          <w:lang w:eastAsia="en-US"/>
        </w:rPr>
      </w:pPr>
    </w:p>
    <w:p w:rsidR="00D34607" w:rsidRDefault="00D34607" w:rsidP="00C413A8">
      <w:pPr>
        <w:rPr>
          <w:lang w:eastAsia="en-US"/>
        </w:rPr>
      </w:pPr>
    </w:p>
    <w:p w:rsidR="00495B57" w:rsidRDefault="00495B57" w:rsidP="00495B57">
      <w:pPr>
        <w:spacing w:line="360" w:lineRule="auto"/>
        <w:jc w:val="both"/>
        <w:rPr>
          <w:rFonts w:ascii="Arial" w:hAnsi="Arial" w:cs="Arial"/>
          <w:b/>
          <w:sz w:val="32"/>
        </w:rPr>
      </w:pPr>
      <w:r>
        <w:rPr>
          <w:noProof/>
        </w:rPr>
        <w:lastRenderedPageBreak/>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422910</wp:posOffset>
                </wp:positionV>
                <wp:extent cx="9601200" cy="647065"/>
                <wp:effectExtent l="0" t="0" r="1905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647065"/>
                        </a:xfrm>
                        <a:prstGeom prst="rect">
                          <a:avLst/>
                        </a:prstGeom>
                        <a:solidFill>
                          <a:sysClr val="window" lastClr="FFFFFF">
                            <a:lumMod val="85000"/>
                          </a:sysClr>
                        </a:solidFill>
                        <a:ln w="9525">
                          <a:solidFill>
                            <a:srgbClr val="000000"/>
                          </a:solidFill>
                          <a:miter lim="800000"/>
                          <a:headEnd/>
                          <a:tailEnd/>
                        </a:ln>
                      </wps:spPr>
                      <wps:txbx>
                        <w:txbxContent>
                          <w:p w:rsidR="00495B57" w:rsidRPr="00734C10" w:rsidRDefault="004D1870" w:rsidP="00495B57">
                            <w:pPr>
                              <w:rPr>
                                <w:rFonts w:ascii="Arial" w:hAnsi="Arial" w:cs="Arial"/>
                              </w:rPr>
                            </w:pPr>
                            <w:r>
                              <w:rPr>
                                <w:rFonts w:ascii="Arial" w:hAnsi="Arial" w:cs="Arial"/>
                              </w:rPr>
                              <w:t>Federated Governing Body</w:t>
                            </w:r>
                            <w:r w:rsidR="00495B57"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0;margin-top:33.3pt;width:756pt;height:50.9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" fillcolor="#d9d9d9">
                <v:textbox>
                  <w:txbxContent>
                    <w:p w:rsidR="00495B57" w:rsidRPr="00734C10" w:rsidRDefault="004D1870" w:rsidP="00495B57">
                      <w:pPr>
                        <w:rPr>
                          <w:rFonts w:ascii="Arial" w:hAnsi="Arial" w:cs="Arial"/>
                        </w:rPr>
                      </w:pPr>
                      <w:r>
                        <w:rPr>
                          <w:rFonts w:ascii="Arial" w:hAnsi="Arial" w:cs="Arial"/>
                        </w:rPr>
                        <w:t>Federated Governing Body</w:t>
                      </w:r>
                      <w:r w:rsidR="00495B57" w:rsidRPr="00734C10">
                        <w:rPr>
                          <w:rFonts w:ascii="Arial" w:hAnsi="Arial" w:cs="Arial"/>
                        </w:rPr>
                        <w:t xml:space="preserve"> should undertake an audit of the extent to which pupils with disabilities can access information on an equal basis with their peers. Short, medium and long term action should then be identified to address specific gaps and improve access. All procedures will be carried out in a reasonable time, and after taking into account pupils’ disabilities and the preferences of themselves or their parents/carers.</w:t>
                      </w:r>
                    </w:p>
                  </w:txbxContent>
                </v:textbox>
                <w10:wrap anchorx="margin"/>
              </v:shape>
            </w:pict>
          </mc:Fallback>
        </mc:AlternateContent>
      </w:r>
      <w:r w:rsidRPr="00734C10">
        <w:rPr>
          <w:rFonts w:ascii="Arial" w:hAnsi="Arial" w:cs="Arial"/>
          <w:b/>
          <w:sz w:val="32"/>
        </w:rPr>
        <w:t>Planning duty 3: Inform</w:t>
      </w:r>
      <w:bookmarkStart w:id="3" w:name="three"/>
      <w:bookmarkEnd w:id="3"/>
      <w:r w:rsidRPr="00734C10">
        <w:rPr>
          <w:rFonts w:ascii="Arial" w:hAnsi="Arial" w:cs="Arial"/>
          <w:b/>
          <w:sz w:val="32"/>
        </w:rPr>
        <w:t>ation</w:t>
      </w:r>
    </w:p>
    <w:p w:rsidR="00495B57" w:rsidRDefault="00495B57" w:rsidP="00495B57">
      <w:pPr>
        <w:spacing w:line="360" w:lineRule="auto"/>
        <w:jc w:val="both"/>
        <w:rPr>
          <w:rFonts w:ascii="Arial" w:hAnsi="Arial" w:cs="Arial"/>
          <w:b/>
          <w:sz w:val="32"/>
        </w:rPr>
      </w:pPr>
    </w:p>
    <w:p w:rsidR="00C413A8" w:rsidRPr="00C413A8" w:rsidRDefault="00C413A8" w:rsidP="00C413A8">
      <w:pPr>
        <w:rPr>
          <w:lang w:eastAsia="en-US"/>
        </w:rPr>
      </w:pPr>
    </w:p>
    <w:tbl>
      <w:tblPr>
        <w:tblpPr w:leftFromText="180" w:rightFromText="180" w:vertAnchor="page" w:horzAnchor="margin" w:tblpXSpec="center" w:tblpY="363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4"/>
        <w:gridCol w:w="4649"/>
        <w:gridCol w:w="1701"/>
        <w:gridCol w:w="1134"/>
        <w:gridCol w:w="2552"/>
        <w:gridCol w:w="1134"/>
      </w:tblGrid>
      <w:tr w:rsidR="00495B57" w:rsidRPr="00F21C55" w:rsidTr="00495B57">
        <w:tc>
          <w:tcPr>
            <w:tcW w:w="1560" w:type="dxa"/>
            <w:tcBorders>
              <w:top w:val="nil"/>
              <w:left w:val="nil"/>
              <w:bottom w:val="single" w:sz="4" w:space="0" w:color="auto"/>
              <w:right w:val="single" w:sz="4" w:space="0" w:color="auto"/>
            </w:tcBorders>
            <w:shd w:val="clear" w:color="auto" w:fill="FFFFFF"/>
          </w:tcPr>
          <w:p w:rsidR="00495B57" w:rsidRPr="00F21C55" w:rsidRDefault="00495B57" w:rsidP="00495B57">
            <w:pPr>
              <w:spacing w:before="120" w:after="120" w:line="320" w:lineRule="exact"/>
              <w:jc w:val="center"/>
              <w:rPr>
                <w:rFonts w:ascii="Arial" w:hAnsi="Arial" w:cs="Arial"/>
                <w:b/>
                <w:color w:val="000000"/>
                <w:szCs w:val="28"/>
              </w:rPr>
            </w:pPr>
          </w:p>
        </w:tc>
        <w:tc>
          <w:tcPr>
            <w:tcW w:w="2404" w:type="dxa"/>
            <w:tcBorders>
              <w:left w:val="single" w:sz="4" w:space="0" w:color="auto"/>
            </w:tcBorders>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Issue</w:t>
            </w:r>
          </w:p>
        </w:tc>
        <w:tc>
          <w:tcPr>
            <w:tcW w:w="4649" w:type="dxa"/>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What</w:t>
            </w:r>
          </w:p>
        </w:tc>
        <w:tc>
          <w:tcPr>
            <w:tcW w:w="1701" w:type="dxa"/>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Who</w:t>
            </w:r>
          </w:p>
        </w:tc>
        <w:tc>
          <w:tcPr>
            <w:tcW w:w="1134" w:type="dxa"/>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When</w:t>
            </w:r>
          </w:p>
        </w:tc>
        <w:tc>
          <w:tcPr>
            <w:tcW w:w="2552" w:type="dxa"/>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Outcome criteria</w:t>
            </w:r>
          </w:p>
        </w:tc>
        <w:tc>
          <w:tcPr>
            <w:tcW w:w="1134" w:type="dxa"/>
            <w:shd w:val="clear" w:color="auto" w:fill="8DB3E2" w:themeFill="text2" w:themeFillTint="66"/>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Review</w:t>
            </w:r>
          </w:p>
        </w:tc>
      </w:tr>
      <w:tr w:rsidR="00495B57" w:rsidRPr="00F21C55" w:rsidTr="00495B57">
        <w:tc>
          <w:tcPr>
            <w:tcW w:w="1560" w:type="dxa"/>
            <w:vMerge w:val="restart"/>
            <w:tcBorders>
              <w:top w:val="single" w:sz="4" w:space="0" w:color="auto"/>
            </w:tcBorders>
            <w:shd w:val="clear" w:color="auto" w:fill="BABABC"/>
            <w:vAlign w:val="center"/>
          </w:tcPr>
          <w:p w:rsidR="00495B57" w:rsidRPr="00F21C55" w:rsidRDefault="00495B57" w:rsidP="00495B57">
            <w:pPr>
              <w:spacing w:before="120" w:after="120" w:line="320" w:lineRule="exact"/>
              <w:jc w:val="center"/>
              <w:rPr>
                <w:rFonts w:ascii="Arial" w:hAnsi="Arial" w:cs="Arial"/>
                <w:b/>
                <w:color w:val="000000"/>
                <w:szCs w:val="28"/>
              </w:rPr>
            </w:pPr>
            <w:r w:rsidRPr="00F21C55">
              <w:rPr>
                <w:rFonts w:ascii="Arial" w:hAnsi="Arial" w:cs="Arial"/>
                <w:b/>
                <w:color w:val="000000"/>
                <w:szCs w:val="28"/>
              </w:rPr>
              <w:t>Short term</w:t>
            </w:r>
          </w:p>
        </w:tc>
        <w:tc>
          <w:tcPr>
            <w:tcW w:w="2404" w:type="dxa"/>
            <w:shd w:val="clear" w:color="auto" w:fill="auto"/>
          </w:tcPr>
          <w:p w:rsidR="00495B57" w:rsidRPr="00F21C55" w:rsidRDefault="00A06ACA" w:rsidP="00495B57">
            <w:pPr>
              <w:spacing w:before="120" w:after="120" w:line="320" w:lineRule="exact"/>
              <w:rPr>
                <w:rFonts w:ascii="Arial" w:hAnsi="Arial" w:cs="Arial"/>
                <w:color w:val="000000"/>
                <w:szCs w:val="28"/>
              </w:rPr>
            </w:pPr>
            <w:r>
              <w:rPr>
                <w:rFonts w:ascii="Arial" w:hAnsi="Arial" w:cs="Arial"/>
                <w:color w:val="000000"/>
                <w:szCs w:val="28"/>
              </w:rPr>
              <w:t>School is aware that pupils arrive to school having transferred from other countries, the assessment system in place does not provide sufficient detail for an initial assessment</w:t>
            </w:r>
          </w:p>
        </w:tc>
        <w:tc>
          <w:tcPr>
            <w:tcW w:w="4649" w:type="dxa"/>
            <w:shd w:val="clear" w:color="auto" w:fill="auto"/>
          </w:tcPr>
          <w:p w:rsidR="00495B57" w:rsidRPr="00F21C55" w:rsidRDefault="00A06ACA" w:rsidP="00E15846">
            <w:pPr>
              <w:spacing w:before="120" w:after="120" w:line="320" w:lineRule="exact"/>
              <w:rPr>
                <w:rFonts w:ascii="Arial" w:hAnsi="Arial" w:cs="Arial"/>
                <w:color w:val="000000"/>
                <w:szCs w:val="24"/>
              </w:rPr>
            </w:pPr>
            <w:r>
              <w:rPr>
                <w:rFonts w:ascii="Arial" w:hAnsi="Arial" w:cs="Arial"/>
                <w:color w:val="000000"/>
                <w:szCs w:val="24"/>
              </w:rPr>
              <w:t xml:space="preserve">School seeks to </w:t>
            </w:r>
            <w:r w:rsidR="005C2504">
              <w:rPr>
                <w:rFonts w:ascii="Arial" w:hAnsi="Arial" w:cs="Arial"/>
                <w:color w:val="000000"/>
                <w:szCs w:val="24"/>
              </w:rPr>
              <w:t>embed the Bell Foundation</w:t>
            </w:r>
            <w:bookmarkStart w:id="4" w:name="_GoBack"/>
            <w:bookmarkEnd w:id="4"/>
            <w:r w:rsidR="00E15846">
              <w:rPr>
                <w:rFonts w:ascii="Arial" w:hAnsi="Arial" w:cs="Arial"/>
                <w:color w:val="000000"/>
                <w:szCs w:val="24"/>
              </w:rPr>
              <w:t xml:space="preserve"> assessment system</w:t>
            </w:r>
            <w:r>
              <w:rPr>
                <w:rFonts w:ascii="Arial" w:hAnsi="Arial" w:cs="Arial"/>
                <w:color w:val="000000"/>
                <w:szCs w:val="24"/>
              </w:rPr>
              <w:t xml:space="preserve"> </w:t>
            </w:r>
            <w:r w:rsidR="00E15846">
              <w:rPr>
                <w:rFonts w:ascii="Arial" w:hAnsi="Arial" w:cs="Arial"/>
                <w:color w:val="000000"/>
                <w:szCs w:val="24"/>
              </w:rPr>
              <w:t xml:space="preserve">for </w:t>
            </w:r>
            <w:r>
              <w:rPr>
                <w:rFonts w:ascii="Arial" w:hAnsi="Arial" w:cs="Arial"/>
                <w:color w:val="000000"/>
                <w:szCs w:val="24"/>
              </w:rPr>
              <w:t xml:space="preserve">initial assessment and </w:t>
            </w:r>
            <w:r w:rsidR="00E15846">
              <w:rPr>
                <w:rFonts w:ascii="Arial" w:hAnsi="Arial" w:cs="Arial"/>
                <w:color w:val="000000"/>
                <w:szCs w:val="24"/>
              </w:rPr>
              <w:t xml:space="preserve">to support the </w:t>
            </w:r>
            <w:r>
              <w:rPr>
                <w:rFonts w:ascii="Arial" w:hAnsi="Arial" w:cs="Arial"/>
                <w:color w:val="000000"/>
                <w:szCs w:val="24"/>
              </w:rPr>
              <w:t>identification of early needs takes place.</w:t>
            </w:r>
          </w:p>
        </w:tc>
        <w:tc>
          <w:tcPr>
            <w:tcW w:w="1701" w:type="dxa"/>
            <w:shd w:val="clear" w:color="auto" w:fill="auto"/>
          </w:tcPr>
          <w:p w:rsidR="00495B57" w:rsidRPr="00F21C55" w:rsidRDefault="00A06ACA" w:rsidP="00495B57">
            <w:pPr>
              <w:spacing w:before="120" w:after="120" w:line="320" w:lineRule="exact"/>
              <w:rPr>
                <w:rFonts w:ascii="Arial" w:hAnsi="Arial" w:cs="Arial"/>
                <w:color w:val="000000"/>
                <w:szCs w:val="28"/>
              </w:rPr>
            </w:pPr>
            <w:r>
              <w:rPr>
                <w:rFonts w:ascii="Arial" w:hAnsi="Arial" w:cs="Arial"/>
                <w:color w:val="000000"/>
                <w:szCs w:val="28"/>
              </w:rPr>
              <w:t>Inclusion Lead</w:t>
            </w:r>
          </w:p>
        </w:tc>
        <w:tc>
          <w:tcPr>
            <w:tcW w:w="1134" w:type="dxa"/>
            <w:shd w:val="clear" w:color="auto" w:fill="auto"/>
          </w:tcPr>
          <w:p w:rsidR="00495B57" w:rsidRPr="00495B57" w:rsidRDefault="00E15846" w:rsidP="00E15846">
            <w:pPr>
              <w:spacing w:before="120" w:after="120" w:line="320" w:lineRule="exact"/>
              <w:rPr>
                <w:rFonts w:ascii="Arial" w:hAnsi="Arial" w:cs="Arial"/>
                <w:color w:val="000000"/>
                <w:szCs w:val="28"/>
              </w:rPr>
            </w:pPr>
            <w:r>
              <w:rPr>
                <w:rFonts w:ascii="Arial" w:hAnsi="Arial" w:cs="Arial"/>
                <w:color w:val="000000"/>
                <w:szCs w:val="28"/>
              </w:rPr>
              <w:t>Spring</w:t>
            </w:r>
            <w:r w:rsidR="00A06ACA">
              <w:rPr>
                <w:rFonts w:ascii="Arial" w:hAnsi="Arial" w:cs="Arial"/>
                <w:color w:val="000000"/>
                <w:szCs w:val="28"/>
              </w:rPr>
              <w:t xml:space="preserve"> 20</w:t>
            </w:r>
            <w:r>
              <w:rPr>
                <w:rFonts w:ascii="Arial" w:hAnsi="Arial" w:cs="Arial"/>
                <w:color w:val="000000"/>
                <w:szCs w:val="28"/>
              </w:rPr>
              <w:t>21</w:t>
            </w:r>
          </w:p>
        </w:tc>
        <w:tc>
          <w:tcPr>
            <w:tcW w:w="2552" w:type="dxa"/>
            <w:shd w:val="clear" w:color="auto" w:fill="auto"/>
          </w:tcPr>
          <w:p w:rsidR="00495B57" w:rsidRPr="00F21C55" w:rsidRDefault="00A06ACA" w:rsidP="00495B57">
            <w:pPr>
              <w:spacing w:before="120" w:after="120" w:line="320" w:lineRule="exact"/>
              <w:rPr>
                <w:rFonts w:ascii="Arial" w:hAnsi="Arial" w:cs="Arial"/>
                <w:color w:val="000000"/>
                <w:szCs w:val="28"/>
              </w:rPr>
            </w:pPr>
            <w:r>
              <w:rPr>
                <w:rFonts w:ascii="Arial" w:hAnsi="Arial" w:cs="Arial"/>
                <w:color w:val="000000"/>
                <w:szCs w:val="28"/>
              </w:rPr>
              <w:t>Successful identification of early needs will take place and pupils will receive bespoke learning that meets their individual needs.</w:t>
            </w:r>
          </w:p>
        </w:tc>
        <w:tc>
          <w:tcPr>
            <w:tcW w:w="1134" w:type="dxa"/>
            <w:shd w:val="clear" w:color="auto" w:fill="auto"/>
          </w:tcPr>
          <w:p w:rsidR="00495B57" w:rsidRPr="00495B57" w:rsidRDefault="00E15846" w:rsidP="00495B57">
            <w:pPr>
              <w:spacing w:before="120" w:after="120" w:line="320" w:lineRule="exact"/>
              <w:rPr>
                <w:rFonts w:ascii="Arial" w:hAnsi="Arial" w:cs="Arial"/>
                <w:color w:val="000000"/>
                <w:szCs w:val="28"/>
              </w:rPr>
            </w:pPr>
            <w:r>
              <w:rPr>
                <w:rFonts w:ascii="Arial" w:hAnsi="Arial" w:cs="Arial"/>
                <w:color w:val="000000"/>
                <w:szCs w:val="28"/>
              </w:rPr>
              <w:t>Summer 2021</w:t>
            </w:r>
          </w:p>
        </w:tc>
      </w:tr>
      <w:tr w:rsidR="00495B57" w:rsidRPr="00F21C55" w:rsidTr="00495B57">
        <w:tc>
          <w:tcPr>
            <w:tcW w:w="1560" w:type="dxa"/>
            <w:vMerge/>
            <w:shd w:val="clear" w:color="auto" w:fill="BABABC"/>
            <w:vAlign w:val="center"/>
          </w:tcPr>
          <w:p w:rsidR="00495B57" w:rsidRPr="00F21C55" w:rsidRDefault="00495B57" w:rsidP="00495B57">
            <w:pPr>
              <w:spacing w:before="120" w:after="120" w:line="320" w:lineRule="exact"/>
              <w:jc w:val="center"/>
              <w:rPr>
                <w:rFonts w:ascii="Arial" w:hAnsi="Arial" w:cs="Arial"/>
                <w:b/>
                <w:color w:val="000000"/>
                <w:szCs w:val="28"/>
              </w:rPr>
            </w:pPr>
          </w:p>
        </w:tc>
        <w:tc>
          <w:tcPr>
            <w:tcW w:w="2404" w:type="dxa"/>
            <w:shd w:val="clear" w:color="auto" w:fill="auto"/>
          </w:tcPr>
          <w:p w:rsidR="00495B57" w:rsidRPr="00F21C55" w:rsidRDefault="00A06ACA" w:rsidP="00495B57">
            <w:pPr>
              <w:spacing w:before="120" w:after="120" w:line="320" w:lineRule="exact"/>
              <w:rPr>
                <w:rFonts w:ascii="Arial" w:hAnsi="Arial" w:cs="Arial"/>
                <w:color w:val="000000"/>
                <w:szCs w:val="28"/>
              </w:rPr>
            </w:pPr>
            <w:r>
              <w:rPr>
                <w:rFonts w:ascii="Arial" w:hAnsi="Arial" w:cs="Arial"/>
                <w:color w:val="000000"/>
                <w:szCs w:val="28"/>
              </w:rPr>
              <w:t>Verbal and written communication for parents with EAL is not always understood due the language barrier</w:t>
            </w:r>
          </w:p>
        </w:tc>
        <w:tc>
          <w:tcPr>
            <w:tcW w:w="4649" w:type="dxa"/>
            <w:shd w:val="clear" w:color="auto" w:fill="auto"/>
          </w:tcPr>
          <w:p w:rsidR="00495B57" w:rsidRPr="00495B57" w:rsidRDefault="00495B57" w:rsidP="00E15846">
            <w:pPr>
              <w:spacing w:before="120" w:after="120" w:line="320" w:lineRule="exact"/>
              <w:rPr>
                <w:rFonts w:ascii="Arial" w:hAnsi="Arial" w:cs="Arial"/>
                <w:color w:val="000000"/>
                <w:szCs w:val="28"/>
              </w:rPr>
            </w:pPr>
            <w:r w:rsidRPr="00495B57">
              <w:rPr>
                <w:rFonts w:ascii="Arial" w:hAnsi="Arial" w:cs="Arial"/>
                <w:color w:val="000000"/>
                <w:szCs w:val="28"/>
              </w:rPr>
              <w:t xml:space="preserve">School seeks </w:t>
            </w:r>
            <w:r w:rsidR="00A06ACA">
              <w:rPr>
                <w:rFonts w:ascii="Arial" w:hAnsi="Arial" w:cs="Arial"/>
                <w:color w:val="000000"/>
                <w:szCs w:val="28"/>
              </w:rPr>
              <w:t xml:space="preserve">to </w:t>
            </w:r>
            <w:r w:rsidR="00E15846">
              <w:rPr>
                <w:rFonts w:ascii="Arial" w:hAnsi="Arial" w:cs="Arial"/>
                <w:color w:val="000000"/>
                <w:szCs w:val="28"/>
              </w:rPr>
              <w:t xml:space="preserve">ensure communication takes place via the interpreter service and email. </w:t>
            </w:r>
          </w:p>
        </w:tc>
        <w:tc>
          <w:tcPr>
            <w:tcW w:w="1701" w:type="dxa"/>
            <w:shd w:val="clear" w:color="auto" w:fill="auto"/>
          </w:tcPr>
          <w:p w:rsidR="00495B57" w:rsidRPr="00F21C55" w:rsidRDefault="00A06ACA" w:rsidP="00495B57">
            <w:pPr>
              <w:spacing w:before="120" w:after="120" w:line="320" w:lineRule="exact"/>
              <w:rPr>
                <w:rFonts w:ascii="Arial" w:hAnsi="Arial" w:cs="Arial"/>
                <w:color w:val="000000"/>
                <w:szCs w:val="28"/>
              </w:rPr>
            </w:pPr>
            <w:r w:rsidRPr="00A06ACA">
              <w:rPr>
                <w:rFonts w:ascii="Arial" w:hAnsi="Arial" w:cs="Arial"/>
                <w:color w:val="000000"/>
                <w:szCs w:val="28"/>
              </w:rPr>
              <w:t>Inclusion Lead</w:t>
            </w:r>
            <w:r w:rsidR="00E15846">
              <w:rPr>
                <w:rFonts w:ascii="Arial" w:hAnsi="Arial" w:cs="Arial"/>
                <w:color w:val="000000"/>
                <w:szCs w:val="28"/>
              </w:rPr>
              <w:t xml:space="preserve"> and all staff</w:t>
            </w:r>
          </w:p>
        </w:tc>
        <w:tc>
          <w:tcPr>
            <w:tcW w:w="1134" w:type="dxa"/>
            <w:shd w:val="clear" w:color="auto" w:fill="auto"/>
          </w:tcPr>
          <w:p w:rsidR="00E15846" w:rsidRDefault="00E15846" w:rsidP="00495B57">
            <w:pPr>
              <w:spacing w:before="120" w:after="120" w:line="320" w:lineRule="exact"/>
              <w:rPr>
                <w:rFonts w:ascii="Arial" w:hAnsi="Arial" w:cs="Arial"/>
                <w:szCs w:val="28"/>
              </w:rPr>
            </w:pPr>
            <w:r>
              <w:rPr>
                <w:rFonts w:ascii="Arial" w:hAnsi="Arial" w:cs="Arial"/>
                <w:szCs w:val="28"/>
              </w:rPr>
              <w:t>Autumn</w:t>
            </w:r>
          </w:p>
          <w:p w:rsidR="00495B57" w:rsidRPr="00C708CE" w:rsidRDefault="00A06ACA" w:rsidP="00495B57">
            <w:pPr>
              <w:spacing w:before="120" w:after="120" w:line="320" w:lineRule="exact"/>
              <w:rPr>
                <w:rFonts w:ascii="Arial" w:hAnsi="Arial" w:cs="Arial"/>
                <w:color w:val="000000"/>
                <w:szCs w:val="28"/>
              </w:rPr>
            </w:pPr>
            <w:r>
              <w:rPr>
                <w:rFonts w:ascii="Arial" w:hAnsi="Arial" w:cs="Arial"/>
                <w:szCs w:val="28"/>
              </w:rPr>
              <w:t>2020</w:t>
            </w:r>
          </w:p>
        </w:tc>
        <w:tc>
          <w:tcPr>
            <w:tcW w:w="2552" w:type="dxa"/>
            <w:shd w:val="clear" w:color="auto" w:fill="auto"/>
          </w:tcPr>
          <w:p w:rsidR="00495B57" w:rsidRPr="00F21C55" w:rsidRDefault="00A06ACA" w:rsidP="00495B57">
            <w:pPr>
              <w:spacing w:before="120" w:after="120" w:line="320" w:lineRule="exact"/>
              <w:rPr>
                <w:rFonts w:ascii="Arial" w:hAnsi="Arial" w:cs="Arial"/>
                <w:color w:val="000000"/>
                <w:szCs w:val="28"/>
              </w:rPr>
            </w:pPr>
            <w:r>
              <w:rPr>
                <w:rFonts w:ascii="Arial" w:hAnsi="Arial" w:cs="Arial"/>
                <w:color w:val="000000"/>
                <w:szCs w:val="28"/>
              </w:rPr>
              <w:t>A wider range of parents will have access to and understand verbal and written communication from school</w:t>
            </w:r>
          </w:p>
        </w:tc>
        <w:tc>
          <w:tcPr>
            <w:tcW w:w="1134" w:type="dxa"/>
            <w:shd w:val="clear" w:color="auto" w:fill="auto"/>
          </w:tcPr>
          <w:p w:rsidR="00495B57" w:rsidRPr="00F21C55" w:rsidRDefault="00E15846" w:rsidP="00495B57">
            <w:pPr>
              <w:spacing w:before="120" w:after="120" w:line="320" w:lineRule="exact"/>
              <w:rPr>
                <w:rFonts w:ascii="Arial" w:hAnsi="Arial" w:cs="Arial"/>
                <w:color w:val="000000"/>
                <w:szCs w:val="28"/>
              </w:rPr>
            </w:pPr>
            <w:r>
              <w:rPr>
                <w:rFonts w:ascii="Arial" w:hAnsi="Arial" w:cs="Arial"/>
                <w:color w:val="000000"/>
                <w:szCs w:val="28"/>
              </w:rPr>
              <w:t>Spring 2021</w:t>
            </w:r>
          </w:p>
        </w:tc>
      </w:tr>
    </w:tbl>
    <w:p w:rsidR="006C24A0" w:rsidRPr="00C413A8" w:rsidRDefault="00C413A8" w:rsidP="00C413A8">
      <w:pPr>
        <w:tabs>
          <w:tab w:val="left" w:pos="4440"/>
        </w:tabs>
        <w:rPr>
          <w:lang w:eastAsia="en-US"/>
        </w:rPr>
      </w:pPr>
      <w:r>
        <w:rPr>
          <w:lang w:eastAsia="en-US"/>
        </w:rPr>
        <w:tab/>
      </w:r>
    </w:p>
    <w:sectPr w:rsidR="006C24A0" w:rsidRPr="00C413A8" w:rsidSect="00A16B9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19" w:rsidRDefault="00C95719" w:rsidP="00D05E75">
      <w:pPr>
        <w:spacing w:after="0" w:line="240" w:lineRule="auto"/>
      </w:pPr>
      <w:r>
        <w:separator/>
      </w:r>
    </w:p>
  </w:endnote>
  <w:endnote w:type="continuationSeparator" w:id="0">
    <w:p w:rsidR="00C95719" w:rsidRDefault="00C95719" w:rsidP="00D0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55181"/>
      <w:docPartObj>
        <w:docPartGallery w:val="Page Numbers (Bottom of Page)"/>
        <w:docPartUnique/>
      </w:docPartObj>
    </w:sdtPr>
    <w:sdtEndPr>
      <w:rPr>
        <w:noProof/>
      </w:rPr>
    </w:sdtEndPr>
    <w:sdtContent>
      <w:p w:rsidR="00D05E75" w:rsidRDefault="00D05E75">
        <w:pPr>
          <w:pStyle w:val="Footer"/>
          <w:jc w:val="right"/>
        </w:pPr>
        <w:r>
          <w:fldChar w:fldCharType="begin"/>
        </w:r>
        <w:r>
          <w:instrText xml:space="preserve"> PAGE   \* MERGEFORMAT </w:instrText>
        </w:r>
        <w:r>
          <w:fldChar w:fldCharType="separate"/>
        </w:r>
        <w:r w:rsidR="005C2504">
          <w:rPr>
            <w:noProof/>
          </w:rPr>
          <w:t>5</w:t>
        </w:r>
        <w:r>
          <w:rPr>
            <w:noProof/>
          </w:rPr>
          <w:fldChar w:fldCharType="end"/>
        </w:r>
      </w:p>
    </w:sdtContent>
  </w:sdt>
  <w:p w:rsidR="00D05E75" w:rsidRDefault="00D0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19" w:rsidRDefault="00C95719" w:rsidP="00D05E75">
      <w:pPr>
        <w:spacing w:after="0" w:line="240" w:lineRule="auto"/>
      </w:pPr>
      <w:r>
        <w:separator/>
      </w:r>
    </w:p>
  </w:footnote>
  <w:footnote w:type="continuationSeparator" w:id="0">
    <w:p w:rsidR="00C95719" w:rsidRDefault="00C95719" w:rsidP="00D0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75" w:rsidRDefault="00D05E75" w:rsidP="00D05E75">
    <w:pPr>
      <w:pStyle w:val="Header"/>
      <w:jc w:val="center"/>
    </w:pPr>
    <w:r>
      <w:t xml:space="preserve">Lynnfield Primary School </w:t>
    </w:r>
  </w:p>
  <w:p w:rsidR="00D05E75" w:rsidRDefault="00A16B92" w:rsidP="00D05E75">
    <w:pPr>
      <w:pStyle w:val="Header"/>
      <w:jc w:val="center"/>
    </w:pPr>
    <w:r>
      <w:t>Accessibility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00F"/>
    <w:multiLevelType w:val="hybridMultilevel"/>
    <w:tmpl w:val="4FF2505C"/>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 w15:restartNumberingAfterBreak="0">
    <w:nsid w:val="005B5C34"/>
    <w:multiLevelType w:val="hybridMultilevel"/>
    <w:tmpl w:val="1708D3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050B23BD"/>
    <w:multiLevelType w:val="hybridMultilevel"/>
    <w:tmpl w:val="3B38386E"/>
    <w:lvl w:ilvl="0" w:tplc="08090001">
      <w:start w:val="1"/>
      <w:numFmt w:val="bullet"/>
      <w:lvlText w:val=""/>
      <w:lvlJc w:val="left"/>
      <w:pPr>
        <w:ind w:left="1783" w:hanging="360"/>
      </w:pPr>
      <w:rPr>
        <w:rFonts w:ascii="Symbol" w:hAnsi="Symbol" w:hint="default"/>
      </w:rPr>
    </w:lvl>
    <w:lvl w:ilvl="1" w:tplc="08090001">
      <w:start w:val="1"/>
      <w:numFmt w:val="bullet"/>
      <w:lvlText w:val=""/>
      <w:lvlJc w:val="left"/>
      <w:pPr>
        <w:ind w:left="2503" w:hanging="360"/>
      </w:pPr>
      <w:rPr>
        <w:rFonts w:ascii="Symbol" w:hAnsi="Symbol"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 w15:restartNumberingAfterBreak="0">
    <w:nsid w:val="08D7564B"/>
    <w:multiLevelType w:val="hybridMultilevel"/>
    <w:tmpl w:val="651C77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1642E2"/>
    <w:multiLevelType w:val="hybridMultilevel"/>
    <w:tmpl w:val="4AF4F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0F630C57"/>
    <w:multiLevelType w:val="hybridMultilevel"/>
    <w:tmpl w:val="554EE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079220F"/>
    <w:multiLevelType w:val="hybridMultilevel"/>
    <w:tmpl w:val="760C3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5A29C8"/>
    <w:multiLevelType w:val="hybridMultilevel"/>
    <w:tmpl w:val="48544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EE4473"/>
    <w:multiLevelType w:val="hybridMultilevel"/>
    <w:tmpl w:val="F31CF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B47D4E"/>
    <w:multiLevelType w:val="hybridMultilevel"/>
    <w:tmpl w:val="F9A2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9741B"/>
    <w:multiLevelType w:val="hybridMultilevel"/>
    <w:tmpl w:val="10D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573D4"/>
    <w:multiLevelType w:val="hybridMultilevel"/>
    <w:tmpl w:val="4B1E3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2F3612"/>
    <w:multiLevelType w:val="hybridMultilevel"/>
    <w:tmpl w:val="1D1AD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4D748C"/>
    <w:multiLevelType w:val="hybridMultilevel"/>
    <w:tmpl w:val="D514EEE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2D1A022D"/>
    <w:multiLevelType w:val="hybridMultilevel"/>
    <w:tmpl w:val="4A0ADF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EE2BF5"/>
    <w:multiLevelType w:val="hybridMultilevel"/>
    <w:tmpl w:val="393AC2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0566DCF"/>
    <w:multiLevelType w:val="hybridMultilevel"/>
    <w:tmpl w:val="E9CE1D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1040703"/>
    <w:multiLevelType w:val="hybridMultilevel"/>
    <w:tmpl w:val="4B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96140"/>
    <w:multiLevelType w:val="hybridMultilevel"/>
    <w:tmpl w:val="36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43A2F1F"/>
    <w:multiLevelType w:val="hybridMultilevel"/>
    <w:tmpl w:val="07F226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6F60C16"/>
    <w:multiLevelType w:val="hybridMultilevel"/>
    <w:tmpl w:val="C93C95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4B06656D"/>
    <w:multiLevelType w:val="hybridMultilevel"/>
    <w:tmpl w:val="870090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E5A3E"/>
    <w:multiLevelType w:val="hybridMultilevel"/>
    <w:tmpl w:val="4B5A3146"/>
    <w:lvl w:ilvl="0" w:tplc="BD946EE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2880536"/>
    <w:multiLevelType w:val="hybridMultilevel"/>
    <w:tmpl w:val="2B386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A29C4"/>
    <w:multiLevelType w:val="hybridMultilevel"/>
    <w:tmpl w:val="055C1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56A121D4"/>
    <w:multiLevelType w:val="hybridMultilevel"/>
    <w:tmpl w:val="0B7028A4"/>
    <w:lvl w:ilvl="0" w:tplc="5802CB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F2792"/>
    <w:multiLevelType w:val="hybridMultilevel"/>
    <w:tmpl w:val="DFB81E5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58ED4D17"/>
    <w:multiLevelType w:val="hybridMultilevel"/>
    <w:tmpl w:val="2DFC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9B743D"/>
    <w:multiLevelType w:val="hybridMultilevel"/>
    <w:tmpl w:val="AABEB9A6"/>
    <w:lvl w:ilvl="0" w:tplc="71D2F42C">
      <w:start w:val="1"/>
      <w:numFmt w:val="decimal"/>
      <w:lvlText w:val="%1."/>
      <w:lvlJc w:val="left"/>
      <w:pPr>
        <w:ind w:left="360" w:hanging="360"/>
      </w:pPr>
      <w:rPr>
        <w:rFonts w:hint="default"/>
        <w:b w:val="0"/>
        <w:sz w:val="24"/>
        <w:szCs w:val="24"/>
      </w:rPr>
    </w:lvl>
    <w:lvl w:ilvl="1" w:tplc="AA68D5B4">
      <w:start w:val="1"/>
      <w:numFmt w:val="lowerRoman"/>
      <w:lvlText w:val="%2."/>
      <w:lvlJc w:val="right"/>
      <w:pPr>
        <w:ind w:left="1440" w:hanging="360"/>
      </w:pPr>
      <w:rPr>
        <w:rFonts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3759F"/>
    <w:multiLevelType w:val="hybridMultilevel"/>
    <w:tmpl w:val="7EEEF8B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70B229CE"/>
    <w:multiLevelType w:val="hybridMultilevel"/>
    <w:tmpl w:val="DAEC27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3945251"/>
    <w:multiLevelType w:val="hybridMultilevel"/>
    <w:tmpl w:val="7FEAAF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44B2926"/>
    <w:multiLevelType w:val="hybridMultilevel"/>
    <w:tmpl w:val="BC6AE0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51C05B3"/>
    <w:multiLevelType w:val="hybridMultilevel"/>
    <w:tmpl w:val="BF3268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7" w15:restartNumberingAfterBreak="0">
    <w:nsid w:val="76921EE9"/>
    <w:multiLevelType w:val="hybridMultilevel"/>
    <w:tmpl w:val="04F21E3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38"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39"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9"/>
  </w:num>
  <w:num w:numId="4">
    <w:abstractNumId w:val="2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4"/>
  </w:num>
  <w:num w:numId="6">
    <w:abstractNumId w:val="35"/>
  </w:num>
  <w:num w:numId="7">
    <w:abstractNumId w:val="17"/>
  </w:num>
  <w:num w:numId="8">
    <w:abstractNumId w:val="24"/>
  </w:num>
  <w:num w:numId="9">
    <w:abstractNumId w:val="6"/>
  </w:num>
  <w:num w:numId="10">
    <w:abstractNumId w:val="3"/>
  </w:num>
  <w:num w:numId="11">
    <w:abstractNumId w:val="21"/>
  </w:num>
  <w:num w:numId="12">
    <w:abstractNumId w:val="5"/>
  </w:num>
  <w:num w:numId="13">
    <w:abstractNumId w:val="27"/>
  </w:num>
  <w:num w:numId="14">
    <w:abstractNumId w:val="16"/>
  </w:num>
  <w:num w:numId="15">
    <w:abstractNumId w:val="38"/>
  </w:num>
  <w:num w:numId="16">
    <w:abstractNumId w:val="37"/>
  </w:num>
  <w:num w:numId="17">
    <w:abstractNumId w:val="36"/>
  </w:num>
  <w:num w:numId="18">
    <w:abstractNumId w:val="22"/>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9"/>
  </w:num>
  <w:num w:numId="23">
    <w:abstractNumId w:val="20"/>
  </w:num>
  <w:num w:numId="24">
    <w:abstractNumId w:val="2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07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5"/>
  </w:num>
  <w:num w:numId="26">
    <w:abstractNumId w:val="13"/>
  </w:num>
  <w:num w:numId="27">
    <w:abstractNumId w:val="12"/>
  </w:num>
  <w:num w:numId="28">
    <w:abstractNumId w:val="29"/>
  </w:num>
  <w:num w:numId="29">
    <w:abstractNumId w:val="8"/>
  </w:num>
  <w:num w:numId="30">
    <w:abstractNumId w:val="7"/>
  </w:num>
  <w:num w:numId="31">
    <w:abstractNumId w:val="3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2"/>
  </w:num>
  <w:num w:numId="35">
    <w:abstractNumId w:val="4"/>
  </w:num>
  <w:num w:numId="36">
    <w:abstractNumId w:val="15"/>
  </w:num>
  <w:num w:numId="37">
    <w:abstractNumId w:val="23"/>
  </w:num>
  <w:num w:numId="38">
    <w:abstractNumId w:val="2"/>
  </w:num>
  <w:num w:numId="39">
    <w:abstractNumId w:val="0"/>
  </w:num>
  <w:num w:numId="40">
    <w:abstractNumId w:val="1"/>
  </w:num>
  <w:num w:numId="41">
    <w:abstractNumId w:val="10"/>
  </w:num>
  <w:num w:numId="42">
    <w:abstractNumId w:val="11"/>
  </w:num>
  <w:num w:numId="43">
    <w:abstractNumId w:val="19"/>
  </w:num>
  <w:num w:numId="44">
    <w:abstractNumId w:val="18"/>
  </w:num>
  <w:num w:numId="4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B"/>
    <w:rsid w:val="0007501B"/>
    <w:rsid w:val="000C259A"/>
    <w:rsid w:val="001122F6"/>
    <w:rsid w:val="00241676"/>
    <w:rsid w:val="0024278A"/>
    <w:rsid w:val="00255780"/>
    <w:rsid w:val="00261E24"/>
    <w:rsid w:val="0033471A"/>
    <w:rsid w:val="003A261D"/>
    <w:rsid w:val="003B6902"/>
    <w:rsid w:val="00460BEB"/>
    <w:rsid w:val="0046641A"/>
    <w:rsid w:val="00470701"/>
    <w:rsid w:val="004838F6"/>
    <w:rsid w:val="00495B57"/>
    <w:rsid w:val="004D1870"/>
    <w:rsid w:val="00527736"/>
    <w:rsid w:val="005571F1"/>
    <w:rsid w:val="005C2504"/>
    <w:rsid w:val="0062705B"/>
    <w:rsid w:val="0063179D"/>
    <w:rsid w:val="00676EA6"/>
    <w:rsid w:val="006C24A0"/>
    <w:rsid w:val="006C363D"/>
    <w:rsid w:val="006C38A2"/>
    <w:rsid w:val="00872914"/>
    <w:rsid w:val="008A2E4D"/>
    <w:rsid w:val="009B08DB"/>
    <w:rsid w:val="009B7ACE"/>
    <w:rsid w:val="009C4EE4"/>
    <w:rsid w:val="00A06ACA"/>
    <w:rsid w:val="00A16B92"/>
    <w:rsid w:val="00A24A0B"/>
    <w:rsid w:val="00A30DD7"/>
    <w:rsid w:val="00AD31C7"/>
    <w:rsid w:val="00B0099E"/>
    <w:rsid w:val="00B0239A"/>
    <w:rsid w:val="00B630E3"/>
    <w:rsid w:val="00B66F8B"/>
    <w:rsid w:val="00BC145C"/>
    <w:rsid w:val="00C413A8"/>
    <w:rsid w:val="00C708CE"/>
    <w:rsid w:val="00C8555B"/>
    <w:rsid w:val="00C95719"/>
    <w:rsid w:val="00CA51EC"/>
    <w:rsid w:val="00D05E75"/>
    <w:rsid w:val="00D34607"/>
    <w:rsid w:val="00D77A91"/>
    <w:rsid w:val="00E15846"/>
    <w:rsid w:val="00EB0860"/>
    <w:rsid w:val="00EF6E70"/>
    <w:rsid w:val="00F25DDD"/>
    <w:rsid w:val="00F72444"/>
    <w:rsid w:val="00F7372F"/>
    <w:rsid w:val="00FD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DD5"/>
  <w15:docId w15:val="{38F0119A-4E09-4271-929E-2EC3563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555B"/>
    <w:pPr>
      <w:numPr>
        <w:numId w:val="4"/>
      </w:numPr>
      <w:jc w:val="both"/>
      <w:outlineLvl w:val="0"/>
    </w:pPr>
    <w:rPr>
      <w:rFonts w:asciiTheme="majorHAnsi" w:eastAsia="Times New Roman" w:hAnsiTheme="majorHAnsi" w:cstheme="majorHAnsi"/>
      <w:sz w:val="28"/>
      <w:szCs w:val="32"/>
      <w:lang w:eastAsia="en-US"/>
    </w:rPr>
  </w:style>
  <w:style w:type="paragraph" w:styleId="Heading2">
    <w:name w:val="heading 2"/>
    <w:basedOn w:val="Normal"/>
    <w:next w:val="Normal"/>
    <w:link w:val="Heading2Char"/>
    <w:uiPriority w:val="9"/>
    <w:semiHidden/>
    <w:unhideWhenUsed/>
    <w:qFormat/>
    <w:rsid w:val="000C25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F8B"/>
    <w:pPr>
      <w:ind w:left="720"/>
      <w:contextualSpacing/>
    </w:pPr>
  </w:style>
  <w:style w:type="paragraph" w:styleId="BalloonText">
    <w:name w:val="Balloon Text"/>
    <w:basedOn w:val="Normal"/>
    <w:link w:val="BalloonTextChar"/>
    <w:uiPriority w:val="99"/>
    <w:semiHidden/>
    <w:unhideWhenUsed/>
    <w:rsid w:val="0047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01"/>
    <w:rPr>
      <w:rFonts w:ascii="Tahoma" w:eastAsiaTheme="minorEastAsia" w:hAnsi="Tahoma" w:cs="Tahoma"/>
      <w:sz w:val="16"/>
      <w:szCs w:val="16"/>
      <w:lang w:eastAsia="en-GB"/>
    </w:rPr>
  </w:style>
  <w:style w:type="paragraph" w:styleId="NormalWeb">
    <w:name w:val="Normal (Web)"/>
    <w:basedOn w:val="Normal"/>
    <w:uiPriority w:val="99"/>
    <w:rsid w:val="00527736"/>
    <w:pPr>
      <w:spacing w:beforeLines="1" w:afterLines="1" w:after="0" w:line="240" w:lineRule="auto"/>
    </w:pPr>
    <w:rPr>
      <w:rFonts w:ascii="Times" w:eastAsiaTheme="minorHAnsi" w:hAnsi="Times" w:cs="Times New Roman"/>
      <w:sz w:val="20"/>
      <w:szCs w:val="20"/>
      <w:lang w:eastAsia="en-US"/>
    </w:rPr>
  </w:style>
  <w:style w:type="table" w:styleId="TableGrid">
    <w:name w:val="Table Grid"/>
    <w:basedOn w:val="TableNormal"/>
    <w:uiPriority w:val="59"/>
    <w:rsid w:val="0052773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75"/>
  </w:style>
  <w:style w:type="paragraph" w:styleId="Footer">
    <w:name w:val="footer"/>
    <w:basedOn w:val="Normal"/>
    <w:link w:val="FooterChar"/>
    <w:uiPriority w:val="99"/>
    <w:unhideWhenUsed/>
    <w:rsid w:val="00D0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75"/>
  </w:style>
  <w:style w:type="paragraph" w:customStyle="1" w:styleId="Default">
    <w:name w:val="Default"/>
    <w:rsid w:val="00D05E7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D05E75"/>
    <w:pPr>
      <w:spacing w:after="0" w:line="240" w:lineRule="auto"/>
    </w:pPr>
    <w:rPr>
      <w:rFonts w:eastAsiaTheme="minorHAnsi"/>
      <w:lang w:eastAsia="en-US"/>
    </w:rPr>
  </w:style>
  <w:style w:type="character" w:customStyle="1" w:styleId="ListParagraphChar">
    <w:name w:val="List Paragraph Char"/>
    <w:basedOn w:val="DefaultParagraphFont"/>
    <w:link w:val="ListParagraph"/>
    <w:uiPriority w:val="34"/>
    <w:locked/>
    <w:rsid w:val="009B7ACE"/>
  </w:style>
  <w:style w:type="character" w:customStyle="1" w:styleId="Heading1Char">
    <w:name w:val="Heading 1 Char"/>
    <w:aliases w:val="TSB Headings Char"/>
    <w:basedOn w:val="DefaultParagraphFont"/>
    <w:link w:val="Heading1"/>
    <w:uiPriority w:val="9"/>
    <w:rsid w:val="00C8555B"/>
    <w:rPr>
      <w:rFonts w:asciiTheme="majorHAnsi" w:eastAsia="Times New Roman" w:hAnsiTheme="majorHAnsi" w:cstheme="majorHAnsi"/>
      <w:sz w:val="28"/>
      <w:szCs w:val="32"/>
      <w:lang w:eastAsia="en-US"/>
    </w:rPr>
  </w:style>
  <w:style w:type="paragraph" w:customStyle="1" w:styleId="TSB-Level1Numbers">
    <w:name w:val="TSB - Level 1 Numbers"/>
    <w:basedOn w:val="Heading1"/>
    <w:qFormat/>
    <w:rsid w:val="00C8555B"/>
    <w:pPr>
      <w:numPr>
        <w:ilvl w:val="1"/>
        <w:numId w:val="8"/>
      </w:numPr>
      <w:ind w:left="1480" w:hanging="482"/>
      <w:contextualSpacing w:val="0"/>
    </w:pPr>
    <w:rPr>
      <w:rFonts w:cstheme="minorHAnsi"/>
      <w:b/>
      <w:bCs/>
    </w:rPr>
  </w:style>
  <w:style w:type="paragraph" w:customStyle="1" w:styleId="TSB-Level2Numbers">
    <w:name w:val="TSB - Level 2 Numbers"/>
    <w:basedOn w:val="TSB-Level1Numbers"/>
    <w:autoRedefine/>
    <w:qFormat/>
    <w:rsid w:val="00C8555B"/>
    <w:pPr>
      <w:numPr>
        <w:ilvl w:val="2"/>
      </w:numPr>
      <w:tabs>
        <w:tab w:val="num" w:pos="360"/>
      </w:tabs>
      <w:ind w:left="2223" w:hanging="998"/>
    </w:pPr>
  </w:style>
  <w:style w:type="numbering" w:customStyle="1" w:styleId="Style1">
    <w:name w:val="Style1"/>
    <w:uiPriority w:val="99"/>
    <w:rsid w:val="00C8555B"/>
    <w:pPr>
      <w:numPr>
        <w:numId w:val="8"/>
      </w:numPr>
    </w:pPr>
  </w:style>
  <w:style w:type="character" w:styleId="Hyperlink">
    <w:name w:val="Hyperlink"/>
    <w:basedOn w:val="DefaultParagraphFont"/>
    <w:uiPriority w:val="99"/>
    <w:unhideWhenUsed/>
    <w:rsid w:val="00261E24"/>
    <w:rPr>
      <w:color w:val="0000FF" w:themeColor="hyperlink"/>
      <w:u w:val="single"/>
    </w:rPr>
  </w:style>
  <w:style w:type="character" w:customStyle="1" w:styleId="Heading2Char">
    <w:name w:val="Heading 2 Char"/>
    <w:basedOn w:val="DefaultParagraphFont"/>
    <w:link w:val="Heading2"/>
    <w:uiPriority w:val="9"/>
    <w:semiHidden/>
    <w:rsid w:val="000C259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B690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B6902"/>
    <w:rPr>
      <w:rFonts w:eastAsiaTheme="minorHAnsi"/>
      <w:sz w:val="20"/>
      <w:szCs w:val="20"/>
      <w:lang w:eastAsia="en-US"/>
    </w:rPr>
  </w:style>
  <w:style w:type="character" w:styleId="FootnoteReference">
    <w:name w:val="footnote reference"/>
    <w:basedOn w:val="DefaultParagraphFont"/>
    <w:uiPriority w:val="99"/>
    <w:semiHidden/>
    <w:unhideWhenUsed/>
    <w:rsid w:val="003B6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450">
      <w:bodyDiv w:val="1"/>
      <w:marLeft w:val="0"/>
      <w:marRight w:val="0"/>
      <w:marTop w:val="0"/>
      <w:marBottom w:val="0"/>
      <w:divBdr>
        <w:top w:val="none" w:sz="0" w:space="0" w:color="auto"/>
        <w:left w:val="none" w:sz="0" w:space="0" w:color="auto"/>
        <w:bottom w:val="none" w:sz="0" w:space="0" w:color="auto"/>
        <w:right w:val="none" w:sz="0" w:space="0" w:color="auto"/>
      </w:divBdr>
    </w:div>
    <w:div w:id="69353479">
      <w:bodyDiv w:val="1"/>
      <w:marLeft w:val="0"/>
      <w:marRight w:val="0"/>
      <w:marTop w:val="0"/>
      <w:marBottom w:val="0"/>
      <w:divBdr>
        <w:top w:val="none" w:sz="0" w:space="0" w:color="auto"/>
        <w:left w:val="none" w:sz="0" w:space="0" w:color="auto"/>
        <w:bottom w:val="none" w:sz="0" w:space="0" w:color="auto"/>
        <w:right w:val="none" w:sz="0" w:space="0" w:color="auto"/>
      </w:divBdr>
    </w:div>
    <w:div w:id="84770801">
      <w:bodyDiv w:val="1"/>
      <w:marLeft w:val="0"/>
      <w:marRight w:val="0"/>
      <w:marTop w:val="0"/>
      <w:marBottom w:val="0"/>
      <w:divBdr>
        <w:top w:val="none" w:sz="0" w:space="0" w:color="auto"/>
        <w:left w:val="none" w:sz="0" w:space="0" w:color="auto"/>
        <w:bottom w:val="none" w:sz="0" w:space="0" w:color="auto"/>
        <w:right w:val="none" w:sz="0" w:space="0" w:color="auto"/>
      </w:divBdr>
    </w:div>
    <w:div w:id="94330291">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12472529">
      <w:bodyDiv w:val="1"/>
      <w:marLeft w:val="0"/>
      <w:marRight w:val="0"/>
      <w:marTop w:val="0"/>
      <w:marBottom w:val="0"/>
      <w:divBdr>
        <w:top w:val="none" w:sz="0" w:space="0" w:color="auto"/>
        <w:left w:val="none" w:sz="0" w:space="0" w:color="auto"/>
        <w:bottom w:val="none" w:sz="0" w:space="0" w:color="auto"/>
        <w:right w:val="none" w:sz="0" w:space="0" w:color="auto"/>
      </w:divBdr>
    </w:div>
    <w:div w:id="256864350">
      <w:bodyDiv w:val="1"/>
      <w:marLeft w:val="0"/>
      <w:marRight w:val="0"/>
      <w:marTop w:val="0"/>
      <w:marBottom w:val="0"/>
      <w:divBdr>
        <w:top w:val="none" w:sz="0" w:space="0" w:color="auto"/>
        <w:left w:val="none" w:sz="0" w:space="0" w:color="auto"/>
        <w:bottom w:val="none" w:sz="0" w:space="0" w:color="auto"/>
        <w:right w:val="none" w:sz="0" w:space="0" w:color="auto"/>
      </w:divBdr>
    </w:div>
    <w:div w:id="277833299">
      <w:bodyDiv w:val="1"/>
      <w:marLeft w:val="0"/>
      <w:marRight w:val="0"/>
      <w:marTop w:val="0"/>
      <w:marBottom w:val="0"/>
      <w:divBdr>
        <w:top w:val="none" w:sz="0" w:space="0" w:color="auto"/>
        <w:left w:val="none" w:sz="0" w:space="0" w:color="auto"/>
        <w:bottom w:val="none" w:sz="0" w:space="0" w:color="auto"/>
        <w:right w:val="none" w:sz="0" w:space="0" w:color="auto"/>
      </w:divBdr>
    </w:div>
    <w:div w:id="287200223">
      <w:bodyDiv w:val="1"/>
      <w:marLeft w:val="0"/>
      <w:marRight w:val="0"/>
      <w:marTop w:val="0"/>
      <w:marBottom w:val="0"/>
      <w:divBdr>
        <w:top w:val="none" w:sz="0" w:space="0" w:color="auto"/>
        <w:left w:val="none" w:sz="0" w:space="0" w:color="auto"/>
        <w:bottom w:val="none" w:sz="0" w:space="0" w:color="auto"/>
        <w:right w:val="none" w:sz="0" w:space="0" w:color="auto"/>
      </w:divBdr>
    </w:div>
    <w:div w:id="351615399">
      <w:bodyDiv w:val="1"/>
      <w:marLeft w:val="0"/>
      <w:marRight w:val="0"/>
      <w:marTop w:val="0"/>
      <w:marBottom w:val="0"/>
      <w:divBdr>
        <w:top w:val="none" w:sz="0" w:space="0" w:color="auto"/>
        <w:left w:val="none" w:sz="0" w:space="0" w:color="auto"/>
        <w:bottom w:val="none" w:sz="0" w:space="0" w:color="auto"/>
        <w:right w:val="none" w:sz="0" w:space="0" w:color="auto"/>
      </w:divBdr>
    </w:div>
    <w:div w:id="358240398">
      <w:bodyDiv w:val="1"/>
      <w:marLeft w:val="0"/>
      <w:marRight w:val="0"/>
      <w:marTop w:val="0"/>
      <w:marBottom w:val="0"/>
      <w:divBdr>
        <w:top w:val="none" w:sz="0" w:space="0" w:color="auto"/>
        <w:left w:val="none" w:sz="0" w:space="0" w:color="auto"/>
        <w:bottom w:val="none" w:sz="0" w:space="0" w:color="auto"/>
        <w:right w:val="none" w:sz="0" w:space="0" w:color="auto"/>
      </w:divBdr>
    </w:div>
    <w:div w:id="471482354">
      <w:bodyDiv w:val="1"/>
      <w:marLeft w:val="0"/>
      <w:marRight w:val="0"/>
      <w:marTop w:val="0"/>
      <w:marBottom w:val="0"/>
      <w:divBdr>
        <w:top w:val="none" w:sz="0" w:space="0" w:color="auto"/>
        <w:left w:val="none" w:sz="0" w:space="0" w:color="auto"/>
        <w:bottom w:val="none" w:sz="0" w:space="0" w:color="auto"/>
        <w:right w:val="none" w:sz="0" w:space="0" w:color="auto"/>
      </w:divBdr>
    </w:div>
    <w:div w:id="523328614">
      <w:bodyDiv w:val="1"/>
      <w:marLeft w:val="0"/>
      <w:marRight w:val="0"/>
      <w:marTop w:val="0"/>
      <w:marBottom w:val="0"/>
      <w:divBdr>
        <w:top w:val="none" w:sz="0" w:space="0" w:color="auto"/>
        <w:left w:val="none" w:sz="0" w:space="0" w:color="auto"/>
        <w:bottom w:val="none" w:sz="0" w:space="0" w:color="auto"/>
        <w:right w:val="none" w:sz="0" w:space="0" w:color="auto"/>
      </w:divBdr>
    </w:div>
    <w:div w:id="543056823">
      <w:bodyDiv w:val="1"/>
      <w:marLeft w:val="0"/>
      <w:marRight w:val="0"/>
      <w:marTop w:val="0"/>
      <w:marBottom w:val="0"/>
      <w:divBdr>
        <w:top w:val="none" w:sz="0" w:space="0" w:color="auto"/>
        <w:left w:val="none" w:sz="0" w:space="0" w:color="auto"/>
        <w:bottom w:val="none" w:sz="0" w:space="0" w:color="auto"/>
        <w:right w:val="none" w:sz="0" w:space="0" w:color="auto"/>
      </w:divBdr>
    </w:div>
    <w:div w:id="612055436">
      <w:bodyDiv w:val="1"/>
      <w:marLeft w:val="0"/>
      <w:marRight w:val="0"/>
      <w:marTop w:val="0"/>
      <w:marBottom w:val="0"/>
      <w:divBdr>
        <w:top w:val="none" w:sz="0" w:space="0" w:color="auto"/>
        <w:left w:val="none" w:sz="0" w:space="0" w:color="auto"/>
        <w:bottom w:val="none" w:sz="0" w:space="0" w:color="auto"/>
        <w:right w:val="none" w:sz="0" w:space="0" w:color="auto"/>
      </w:divBdr>
    </w:div>
    <w:div w:id="617955730">
      <w:bodyDiv w:val="1"/>
      <w:marLeft w:val="0"/>
      <w:marRight w:val="0"/>
      <w:marTop w:val="0"/>
      <w:marBottom w:val="0"/>
      <w:divBdr>
        <w:top w:val="none" w:sz="0" w:space="0" w:color="auto"/>
        <w:left w:val="none" w:sz="0" w:space="0" w:color="auto"/>
        <w:bottom w:val="none" w:sz="0" w:space="0" w:color="auto"/>
        <w:right w:val="none" w:sz="0" w:space="0" w:color="auto"/>
      </w:divBdr>
    </w:div>
    <w:div w:id="624505297">
      <w:bodyDiv w:val="1"/>
      <w:marLeft w:val="0"/>
      <w:marRight w:val="0"/>
      <w:marTop w:val="0"/>
      <w:marBottom w:val="0"/>
      <w:divBdr>
        <w:top w:val="none" w:sz="0" w:space="0" w:color="auto"/>
        <w:left w:val="none" w:sz="0" w:space="0" w:color="auto"/>
        <w:bottom w:val="none" w:sz="0" w:space="0" w:color="auto"/>
        <w:right w:val="none" w:sz="0" w:space="0" w:color="auto"/>
      </w:divBdr>
    </w:div>
    <w:div w:id="624627637">
      <w:bodyDiv w:val="1"/>
      <w:marLeft w:val="0"/>
      <w:marRight w:val="0"/>
      <w:marTop w:val="0"/>
      <w:marBottom w:val="0"/>
      <w:divBdr>
        <w:top w:val="none" w:sz="0" w:space="0" w:color="auto"/>
        <w:left w:val="none" w:sz="0" w:space="0" w:color="auto"/>
        <w:bottom w:val="none" w:sz="0" w:space="0" w:color="auto"/>
        <w:right w:val="none" w:sz="0" w:space="0" w:color="auto"/>
      </w:divBdr>
    </w:div>
    <w:div w:id="657685025">
      <w:bodyDiv w:val="1"/>
      <w:marLeft w:val="0"/>
      <w:marRight w:val="0"/>
      <w:marTop w:val="0"/>
      <w:marBottom w:val="0"/>
      <w:divBdr>
        <w:top w:val="none" w:sz="0" w:space="0" w:color="auto"/>
        <w:left w:val="none" w:sz="0" w:space="0" w:color="auto"/>
        <w:bottom w:val="none" w:sz="0" w:space="0" w:color="auto"/>
        <w:right w:val="none" w:sz="0" w:space="0" w:color="auto"/>
      </w:divBdr>
    </w:div>
    <w:div w:id="701629855">
      <w:bodyDiv w:val="1"/>
      <w:marLeft w:val="0"/>
      <w:marRight w:val="0"/>
      <w:marTop w:val="0"/>
      <w:marBottom w:val="0"/>
      <w:divBdr>
        <w:top w:val="none" w:sz="0" w:space="0" w:color="auto"/>
        <w:left w:val="none" w:sz="0" w:space="0" w:color="auto"/>
        <w:bottom w:val="none" w:sz="0" w:space="0" w:color="auto"/>
        <w:right w:val="none" w:sz="0" w:space="0" w:color="auto"/>
      </w:divBdr>
    </w:div>
    <w:div w:id="703793924">
      <w:bodyDiv w:val="1"/>
      <w:marLeft w:val="0"/>
      <w:marRight w:val="0"/>
      <w:marTop w:val="0"/>
      <w:marBottom w:val="0"/>
      <w:divBdr>
        <w:top w:val="none" w:sz="0" w:space="0" w:color="auto"/>
        <w:left w:val="none" w:sz="0" w:space="0" w:color="auto"/>
        <w:bottom w:val="none" w:sz="0" w:space="0" w:color="auto"/>
        <w:right w:val="none" w:sz="0" w:space="0" w:color="auto"/>
      </w:divBdr>
    </w:div>
    <w:div w:id="767238546">
      <w:bodyDiv w:val="1"/>
      <w:marLeft w:val="0"/>
      <w:marRight w:val="0"/>
      <w:marTop w:val="0"/>
      <w:marBottom w:val="0"/>
      <w:divBdr>
        <w:top w:val="none" w:sz="0" w:space="0" w:color="auto"/>
        <w:left w:val="none" w:sz="0" w:space="0" w:color="auto"/>
        <w:bottom w:val="none" w:sz="0" w:space="0" w:color="auto"/>
        <w:right w:val="none" w:sz="0" w:space="0" w:color="auto"/>
      </w:divBdr>
    </w:div>
    <w:div w:id="790396597">
      <w:bodyDiv w:val="1"/>
      <w:marLeft w:val="0"/>
      <w:marRight w:val="0"/>
      <w:marTop w:val="0"/>
      <w:marBottom w:val="0"/>
      <w:divBdr>
        <w:top w:val="none" w:sz="0" w:space="0" w:color="auto"/>
        <w:left w:val="none" w:sz="0" w:space="0" w:color="auto"/>
        <w:bottom w:val="none" w:sz="0" w:space="0" w:color="auto"/>
        <w:right w:val="none" w:sz="0" w:space="0" w:color="auto"/>
      </w:divBdr>
    </w:div>
    <w:div w:id="840854216">
      <w:bodyDiv w:val="1"/>
      <w:marLeft w:val="0"/>
      <w:marRight w:val="0"/>
      <w:marTop w:val="0"/>
      <w:marBottom w:val="0"/>
      <w:divBdr>
        <w:top w:val="none" w:sz="0" w:space="0" w:color="auto"/>
        <w:left w:val="none" w:sz="0" w:space="0" w:color="auto"/>
        <w:bottom w:val="none" w:sz="0" w:space="0" w:color="auto"/>
        <w:right w:val="none" w:sz="0" w:space="0" w:color="auto"/>
      </w:divBdr>
    </w:div>
    <w:div w:id="854001384">
      <w:bodyDiv w:val="1"/>
      <w:marLeft w:val="0"/>
      <w:marRight w:val="0"/>
      <w:marTop w:val="0"/>
      <w:marBottom w:val="0"/>
      <w:divBdr>
        <w:top w:val="none" w:sz="0" w:space="0" w:color="auto"/>
        <w:left w:val="none" w:sz="0" w:space="0" w:color="auto"/>
        <w:bottom w:val="none" w:sz="0" w:space="0" w:color="auto"/>
        <w:right w:val="none" w:sz="0" w:space="0" w:color="auto"/>
      </w:divBdr>
    </w:div>
    <w:div w:id="866523197">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154876911">
      <w:bodyDiv w:val="1"/>
      <w:marLeft w:val="0"/>
      <w:marRight w:val="0"/>
      <w:marTop w:val="0"/>
      <w:marBottom w:val="0"/>
      <w:divBdr>
        <w:top w:val="none" w:sz="0" w:space="0" w:color="auto"/>
        <w:left w:val="none" w:sz="0" w:space="0" w:color="auto"/>
        <w:bottom w:val="none" w:sz="0" w:space="0" w:color="auto"/>
        <w:right w:val="none" w:sz="0" w:space="0" w:color="auto"/>
      </w:divBdr>
    </w:div>
    <w:div w:id="1214005357">
      <w:bodyDiv w:val="1"/>
      <w:marLeft w:val="0"/>
      <w:marRight w:val="0"/>
      <w:marTop w:val="0"/>
      <w:marBottom w:val="0"/>
      <w:divBdr>
        <w:top w:val="none" w:sz="0" w:space="0" w:color="auto"/>
        <w:left w:val="none" w:sz="0" w:space="0" w:color="auto"/>
        <w:bottom w:val="none" w:sz="0" w:space="0" w:color="auto"/>
        <w:right w:val="none" w:sz="0" w:space="0" w:color="auto"/>
      </w:divBdr>
    </w:div>
    <w:div w:id="1227493826">
      <w:bodyDiv w:val="1"/>
      <w:marLeft w:val="0"/>
      <w:marRight w:val="0"/>
      <w:marTop w:val="0"/>
      <w:marBottom w:val="0"/>
      <w:divBdr>
        <w:top w:val="none" w:sz="0" w:space="0" w:color="auto"/>
        <w:left w:val="none" w:sz="0" w:space="0" w:color="auto"/>
        <w:bottom w:val="none" w:sz="0" w:space="0" w:color="auto"/>
        <w:right w:val="none" w:sz="0" w:space="0" w:color="auto"/>
      </w:divBdr>
    </w:div>
    <w:div w:id="1243568925">
      <w:bodyDiv w:val="1"/>
      <w:marLeft w:val="0"/>
      <w:marRight w:val="0"/>
      <w:marTop w:val="0"/>
      <w:marBottom w:val="0"/>
      <w:divBdr>
        <w:top w:val="none" w:sz="0" w:space="0" w:color="auto"/>
        <w:left w:val="none" w:sz="0" w:space="0" w:color="auto"/>
        <w:bottom w:val="none" w:sz="0" w:space="0" w:color="auto"/>
        <w:right w:val="none" w:sz="0" w:space="0" w:color="auto"/>
      </w:divBdr>
    </w:div>
    <w:div w:id="1251279965">
      <w:bodyDiv w:val="1"/>
      <w:marLeft w:val="0"/>
      <w:marRight w:val="0"/>
      <w:marTop w:val="0"/>
      <w:marBottom w:val="0"/>
      <w:divBdr>
        <w:top w:val="none" w:sz="0" w:space="0" w:color="auto"/>
        <w:left w:val="none" w:sz="0" w:space="0" w:color="auto"/>
        <w:bottom w:val="none" w:sz="0" w:space="0" w:color="auto"/>
        <w:right w:val="none" w:sz="0" w:space="0" w:color="auto"/>
      </w:divBdr>
    </w:div>
    <w:div w:id="1322537754">
      <w:bodyDiv w:val="1"/>
      <w:marLeft w:val="0"/>
      <w:marRight w:val="0"/>
      <w:marTop w:val="0"/>
      <w:marBottom w:val="0"/>
      <w:divBdr>
        <w:top w:val="none" w:sz="0" w:space="0" w:color="auto"/>
        <w:left w:val="none" w:sz="0" w:space="0" w:color="auto"/>
        <w:bottom w:val="none" w:sz="0" w:space="0" w:color="auto"/>
        <w:right w:val="none" w:sz="0" w:space="0" w:color="auto"/>
      </w:divBdr>
    </w:div>
    <w:div w:id="1350988885">
      <w:bodyDiv w:val="1"/>
      <w:marLeft w:val="0"/>
      <w:marRight w:val="0"/>
      <w:marTop w:val="0"/>
      <w:marBottom w:val="0"/>
      <w:divBdr>
        <w:top w:val="none" w:sz="0" w:space="0" w:color="auto"/>
        <w:left w:val="none" w:sz="0" w:space="0" w:color="auto"/>
        <w:bottom w:val="none" w:sz="0" w:space="0" w:color="auto"/>
        <w:right w:val="none" w:sz="0" w:space="0" w:color="auto"/>
      </w:divBdr>
    </w:div>
    <w:div w:id="1419643381">
      <w:bodyDiv w:val="1"/>
      <w:marLeft w:val="0"/>
      <w:marRight w:val="0"/>
      <w:marTop w:val="0"/>
      <w:marBottom w:val="0"/>
      <w:divBdr>
        <w:top w:val="none" w:sz="0" w:space="0" w:color="auto"/>
        <w:left w:val="none" w:sz="0" w:space="0" w:color="auto"/>
        <w:bottom w:val="none" w:sz="0" w:space="0" w:color="auto"/>
        <w:right w:val="none" w:sz="0" w:space="0" w:color="auto"/>
      </w:divBdr>
    </w:div>
    <w:div w:id="1465536934">
      <w:bodyDiv w:val="1"/>
      <w:marLeft w:val="0"/>
      <w:marRight w:val="0"/>
      <w:marTop w:val="0"/>
      <w:marBottom w:val="0"/>
      <w:divBdr>
        <w:top w:val="none" w:sz="0" w:space="0" w:color="auto"/>
        <w:left w:val="none" w:sz="0" w:space="0" w:color="auto"/>
        <w:bottom w:val="none" w:sz="0" w:space="0" w:color="auto"/>
        <w:right w:val="none" w:sz="0" w:space="0" w:color="auto"/>
      </w:divBdr>
    </w:div>
    <w:div w:id="1469780795">
      <w:bodyDiv w:val="1"/>
      <w:marLeft w:val="0"/>
      <w:marRight w:val="0"/>
      <w:marTop w:val="0"/>
      <w:marBottom w:val="0"/>
      <w:divBdr>
        <w:top w:val="none" w:sz="0" w:space="0" w:color="auto"/>
        <w:left w:val="none" w:sz="0" w:space="0" w:color="auto"/>
        <w:bottom w:val="none" w:sz="0" w:space="0" w:color="auto"/>
        <w:right w:val="none" w:sz="0" w:space="0" w:color="auto"/>
      </w:divBdr>
    </w:div>
    <w:div w:id="1518352341">
      <w:bodyDiv w:val="1"/>
      <w:marLeft w:val="0"/>
      <w:marRight w:val="0"/>
      <w:marTop w:val="0"/>
      <w:marBottom w:val="0"/>
      <w:divBdr>
        <w:top w:val="none" w:sz="0" w:space="0" w:color="auto"/>
        <w:left w:val="none" w:sz="0" w:space="0" w:color="auto"/>
        <w:bottom w:val="none" w:sz="0" w:space="0" w:color="auto"/>
        <w:right w:val="none" w:sz="0" w:space="0" w:color="auto"/>
      </w:divBdr>
    </w:div>
    <w:div w:id="1570269277">
      <w:bodyDiv w:val="1"/>
      <w:marLeft w:val="0"/>
      <w:marRight w:val="0"/>
      <w:marTop w:val="0"/>
      <w:marBottom w:val="0"/>
      <w:divBdr>
        <w:top w:val="none" w:sz="0" w:space="0" w:color="auto"/>
        <w:left w:val="none" w:sz="0" w:space="0" w:color="auto"/>
        <w:bottom w:val="none" w:sz="0" w:space="0" w:color="auto"/>
        <w:right w:val="none" w:sz="0" w:space="0" w:color="auto"/>
      </w:divBdr>
    </w:div>
    <w:div w:id="1576352948">
      <w:bodyDiv w:val="1"/>
      <w:marLeft w:val="0"/>
      <w:marRight w:val="0"/>
      <w:marTop w:val="0"/>
      <w:marBottom w:val="0"/>
      <w:divBdr>
        <w:top w:val="none" w:sz="0" w:space="0" w:color="auto"/>
        <w:left w:val="none" w:sz="0" w:space="0" w:color="auto"/>
        <w:bottom w:val="none" w:sz="0" w:space="0" w:color="auto"/>
        <w:right w:val="none" w:sz="0" w:space="0" w:color="auto"/>
      </w:divBdr>
    </w:div>
    <w:div w:id="1642226270">
      <w:bodyDiv w:val="1"/>
      <w:marLeft w:val="0"/>
      <w:marRight w:val="0"/>
      <w:marTop w:val="0"/>
      <w:marBottom w:val="0"/>
      <w:divBdr>
        <w:top w:val="none" w:sz="0" w:space="0" w:color="auto"/>
        <w:left w:val="none" w:sz="0" w:space="0" w:color="auto"/>
        <w:bottom w:val="none" w:sz="0" w:space="0" w:color="auto"/>
        <w:right w:val="none" w:sz="0" w:space="0" w:color="auto"/>
      </w:divBdr>
    </w:div>
    <w:div w:id="1654790900">
      <w:bodyDiv w:val="1"/>
      <w:marLeft w:val="0"/>
      <w:marRight w:val="0"/>
      <w:marTop w:val="0"/>
      <w:marBottom w:val="0"/>
      <w:divBdr>
        <w:top w:val="none" w:sz="0" w:space="0" w:color="auto"/>
        <w:left w:val="none" w:sz="0" w:space="0" w:color="auto"/>
        <w:bottom w:val="none" w:sz="0" w:space="0" w:color="auto"/>
        <w:right w:val="none" w:sz="0" w:space="0" w:color="auto"/>
      </w:divBdr>
    </w:div>
    <w:div w:id="1742025040">
      <w:bodyDiv w:val="1"/>
      <w:marLeft w:val="0"/>
      <w:marRight w:val="0"/>
      <w:marTop w:val="0"/>
      <w:marBottom w:val="0"/>
      <w:divBdr>
        <w:top w:val="none" w:sz="0" w:space="0" w:color="auto"/>
        <w:left w:val="none" w:sz="0" w:space="0" w:color="auto"/>
        <w:bottom w:val="none" w:sz="0" w:space="0" w:color="auto"/>
        <w:right w:val="none" w:sz="0" w:space="0" w:color="auto"/>
      </w:divBdr>
    </w:div>
    <w:div w:id="1770273389">
      <w:bodyDiv w:val="1"/>
      <w:marLeft w:val="0"/>
      <w:marRight w:val="0"/>
      <w:marTop w:val="0"/>
      <w:marBottom w:val="0"/>
      <w:divBdr>
        <w:top w:val="none" w:sz="0" w:space="0" w:color="auto"/>
        <w:left w:val="none" w:sz="0" w:space="0" w:color="auto"/>
        <w:bottom w:val="none" w:sz="0" w:space="0" w:color="auto"/>
        <w:right w:val="none" w:sz="0" w:space="0" w:color="auto"/>
      </w:divBdr>
    </w:div>
    <w:div w:id="1816265132">
      <w:bodyDiv w:val="1"/>
      <w:marLeft w:val="0"/>
      <w:marRight w:val="0"/>
      <w:marTop w:val="0"/>
      <w:marBottom w:val="0"/>
      <w:divBdr>
        <w:top w:val="none" w:sz="0" w:space="0" w:color="auto"/>
        <w:left w:val="none" w:sz="0" w:space="0" w:color="auto"/>
        <w:bottom w:val="none" w:sz="0" w:space="0" w:color="auto"/>
        <w:right w:val="none" w:sz="0" w:space="0" w:color="auto"/>
      </w:divBdr>
    </w:div>
    <w:div w:id="1842428711">
      <w:bodyDiv w:val="1"/>
      <w:marLeft w:val="0"/>
      <w:marRight w:val="0"/>
      <w:marTop w:val="0"/>
      <w:marBottom w:val="0"/>
      <w:divBdr>
        <w:top w:val="none" w:sz="0" w:space="0" w:color="auto"/>
        <w:left w:val="none" w:sz="0" w:space="0" w:color="auto"/>
        <w:bottom w:val="none" w:sz="0" w:space="0" w:color="auto"/>
        <w:right w:val="none" w:sz="0" w:space="0" w:color="auto"/>
      </w:divBdr>
    </w:div>
    <w:div w:id="1858082784">
      <w:bodyDiv w:val="1"/>
      <w:marLeft w:val="0"/>
      <w:marRight w:val="0"/>
      <w:marTop w:val="0"/>
      <w:marBottom w:val="0"/>
      <w:divBdr>
        <w:top w:val="none" w:sz="0" w:space="0" w:color="auto"/>
        <w:left w:val="none" w:sz="0" w:space="0" w:color="auto"/>
        <w:bottom w:val="none" w:sz="0" w:space="0" w:color="auto"/>
        <w:right w:val="none" w:sz="0" w:space="0" w:color="auto"/>
      </w:divBdr>
    </w:div>
    <w:div w:id="1867403512">
      <w:bodyDiv w:val="1"/>
      <w:marLeft w:val="0"/>
      <w:marRight w:val="0"/>
      <w:marTop w:val="0"/>
      <w:marBottom w:val="0"/>
      <w:divBdr>
        <w:top w:val="none" w:sz="0" w:space="0" w:color="auto"/>
        <w:left w:val="none" w:sz="0" w:space="0" w:color="auto"/>
        <w:bottom w:val="none" w:sz="0" w:space="0" w:color="auto"/>
        <w:right w:val="none" w:sz="0" w:space="0" w:color="auto"/>
      </w:divBdr>
    </w:div>
    <w:div w:id="1883246772">
      <w:bodyDiv w:val="1"/>
      <w:marLeft w:val="0"/>
      <w:marRight w:val="0"/>
      <w:marTop w:val="0"/>
      <w:marBottom w:val="0"/>
      <w:divBdr>
        <w:top w:val="none" w:sz="0" w:space="0" w:color="auto"/>
        <w:left w:val="none" w:sz="0" w:space="0" w:color="auto"/>
        <w:bottom w:val="none" w:sz="0" w:space="0" w:color="auto"/>
        <w:right w:val="none" w:sz="0" w:space="0" w:color="auto"/>
      </w:divBdr>
    </w:div>
    <w:div w:id="1894268246">
      <w:bodyDiv w:val="1"/>
      <w:marLeft w:val="0"/>
      <w:marRight w:val="0"/>
      <w:marTop w:val="0"/>
      <w:marBottom w:val="0"/>
      <w:divBdr>
        <w:top w:val="none" w:sz="0" w:space="0" w:color="auto"/>
        <w:left w:val="none" w:sz="0" w:space="0" w:color="auto"/>
        <w:bottom w:val="none" w:sz="0" w:space="0" w:color="auto"/>
        <w:right w:val="none" w:sz="0" w:space="0" w:color="auto"/>
      </w:divBdr>
    </w:div>
    <w:div w:id="1941644655">
      <w:bodyDiv w:val="1"/>
      <w:marLeft w:val="0"/>
      <w:marRight w:val="0"/>
      <w:marTop w:val="0"/>
      <w:marBottom w:val="0"/>
      <w:divBdr>
        <w:top w:val="none" w:sz="0" w:space="0" w:color="auto"/>
        <w:left w:val="none" w:sz="0" w:space="0" w:color="auto"/>
        <w:bottom w:val="none" w:sz="0" w:space="0" w:color="auto"/>
        <w:right w:val="none" w:sz="0" w:space="0" w:color="auto"/>
      </w:divBdr>
    </w:div>
    <w:div w:id="2039157248">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4C9C-5933-4847-932F-C5EF2B89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North</dc:creator>
  <cp:lastModifiedBy>Lakin, Carolyn</cp:lastModifiedBy>
  <cp:revision>2</cp:revision>
  <cp:lastPrinted>2018-05-15T11:59:00Z</cp:lastPrinted>
  <dcterms:created xsi:type="dcterms:W3CDTF">2021-05-06T14:04:00Z</dcterms:created>
  <dcterms:modified xsi:type="dcterms:W3CDTF">2021-05-06T14:04:00Z</dcterms:modified>
</cp:coreProperties>
</file>